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1" w:type="dxa"/>
        <w:tblLook w:val="01E0" w:firstRow="1" w:lastRow="1" w:firstColumn="1" w:lastColumn="1" w:noHBand="0" w:noVBand="0"/>
      </w:tblPr>
      <w:tblGrid>
        <w:gridCol w:w="3085"/>
        <w:gridCol w:w="476"/>
        <w:gridCol w:w="5670"/>
      </w:tblGrid>
      <w:tr w:rsidR="00E350C5" w:rsidRPr="008C309B" w14:paraId="4D5AE685" w14:textId="77777777" w:rsidTr="009E3753">
        <w:tc>
          <w:tcPr>
            <w:tcW w:w="3085" w:type="dxa"/>
            <w:shd w:val="clear" w:color="auto" w:fill="auto"/>
          </w:tcPr>
          <w:p w14:paraId="712962AF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  <w:r w:rsidRPr="008C309B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  <w:t>HỘI ĐỒNG NHÂN DÂN</w:t>
            </w:r>
          </w:p>
        </w:tc>
        <w:tc>
          <w:tcPr>
            <w:tcW w:w="476" w:type="dxa"/>
            <w:shd w:val="clear" w:color="auto" w:fill="auto"/>
          </w:tcPr>
          <w:p w14:paraId="5BBBB73A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</w:tcPr>
          <w:p w14:paraId="4B711C63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  <w:r w:rsidRPr="008C309B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  <w:t>CỘNG HÒA XÃ HỘI CHỦ NGHĨA VIỆT NAM</w:t>
            </w:r>
          </w:p>
        </w:tc>
      </w:tr>
      <w:tr w:rsidR="00E350C5" w:rsidRPr="008C309B" w14:paraId="3A89F1A5" w14:textId="77777777" w:rsidTr="009E3753">
        <w:tc>
          <w:tcPr>
            <w:tcW w:w="3085" w:type="dxa"/>
            <w:shd w:val="clear" w:color="auto" w:fill="auto"/>
          </w:tcPr>
          <w:p w14:paraId="334A4D04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  <w:r w:rsidRPr="008C309B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  <w:t>TỈNH TIỀN GIANG</w:t>
            </w:r>
          </w:p>
        </w:tc>
        <w:tc>
          <w:tcPr>
            <w:tcW w:w="476" w:type="dxa"/>
            <w:shd w:val="clear" w:color="auto" w:fill="auto"/>
          </w:tcPr>
          <w:p w14:paraId="44795DFB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</w:tcPr>
          <w:p w14:paraId="7F17439E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  <w:r w:rsidRPr="008C309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en-US"/>
              </w:rPr>
              <w:t>Độc lập - Tự do - Hạnh phúc</w:t>
            </w:r>
          </w:p>
        </w:tc>
      </w:tr>
      <w:tr w:rsidR="00E350C5" w:rsidRPr="008C309B" w14:paraId="3CBFCE79" w14:textId="77777777" w:rsidTr="009E3753">
        <w:tc>
          <w:tcPr>
            <w:tcW w:w="3085" w:type="dxa"/>
            <w:shd w:val="clear" w:color="auto" w:fill="auto"/>
          </w:tcPr>
          <w:p w14:paraId="59081A7C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A004039" wp14:editId="66ACA37F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70484</wp:posOffset>
                      </wp:positionV>
                      <wp:extent cx="711200" cy="0"/>
                      <wp:effectExtent l="0" t="0" r="1270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05pt,5.55pt" to="99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TO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476" w:type="dxa"/>
            <w:shd w:val="clear" w:color="auto" w:fill="auto"/>
          </w:tcPr>
          <w:p w14:paraId="26ECF531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</w:tcPr>
          <w:p w14:paraId="6B873316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8092258" wp14:editId="6177505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22859</wp:posOffset>
                      </wp:positionV>
                      <wp:extent cx="21336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pt,1.8pt" to="221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V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CeMFOmg&#10;RTtviWhaj0qtFAioLXoKOvXG5RBeqq0NldKT2pkXTb87pHTZEtXwyPftbAAkCxnJu5SwcQZu2/df&#10;NIMYcvA6inaqbRcgQQ50ir0533vDTx5ROBxl4/EshR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E350C5" w:rsidRPr="008C309B" w14:paraId="7493D845" w14:textId="77777777" w:rsidTr="009E3753">
        <w:tc>
          <w:tcPr>
            <w:tcW w:w="3085" w:type="dxa"/>
            <w:shd w:val="clear" w:color="auto" w:fill="auto"/>
          </w:tcPr>
          <w:p w14:paraId="2560DEFC" w14:textId="60E49794" w:rsidR="00E350C5" w:rsidRPr="008C309B" w:rsidRDefault="0000472D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val="en-GB" w:eastAsia="en-US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  <w:t>05</w:t>
            </w:r>
            <w:r w:rsidR="00E350C5" w:rsidRPr="008C309B">
              <w:rPr>
                <w:rFonts w:ascii="Times New Roman" w:eastAsia="Times New Roman" w:hAnsi="Times New Roman" w:cs="Times New Roman"/>
                <w:sz w:val="26"/>
                <w:szCs w:val="20"/>
                <w:lang w:val="en-GB" w:eastAsia="en-US"/>
              </w:rPr>
              <w:t>/2022/NQ-HĐND</w:t>
            </w:r>
          </w:p>
        </w:tc>
        <w:tc>
          <w:tcPr>
            <w:tcW w:w="476" w:type="dxa"/>
            <w:shd w:val="clear" w:color="auto" w:fill="auto"/>
          </w:tcPr>
          <w:p w14:paraId="10573A06" w14:textId="77777777" w:rsidR="00E350C5" w:rsidRPr="008C309B" w:rsidRDefault="00E350C5" w:rsidP="009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val="en-GB" w:eastAsia="en-US"/>
              </w:rPr>
            </w:pPr>
          </w:p>
        </w:tc>
        <w:tc>
          <w:tcPr>
            <w:tcW w:w="5670" w:type="dxa"/>
            <w:shd w:val="clear" w:color="auto" w:fill="auto"/>
          </w:tcPr>
          <w:p w14:paraId="7D59AECD" w14:textId="03E457EC" w:rsidR="00E350C5" w:rsidRPr="008C309B" w:rsidRDefault="00E350C5" w:rsidP="0000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n-US"/>
              </w:rPr>
            </w:pPr>
            <w:r w:rsidRPr="008C309B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n-US"/>
              </w:rPr>
              <w:t>Tiền Giang, ngày</w:t>
            </w:r>
            <w:r w:rsidR="0000472D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n-US"/>
              </w:rPr>
              <w:t xml:space="preserve"> 08 </w:t>
            </w:r>
            <w:r w:rsidRPr="008C309B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n-US"/>
              </w:rPr>
              <w:t>tháng</w:t>
            </w:r>
            <w:r w:rsidR="0000472D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n-US"/>
              </w:rPr>
              <w:t xml:space="preserve"> 7 </w:t>
            </w:r>
            <w:r w:rsidRPr="008C309B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GB" w:eastAsia="en-US"/>
              </w:rPr>
              <w:t>năm 2022</w:t>
            </w:r>
          </w:p>
        </w:tc>
      </w:tr>
    </w:tbl>
    <w:p w14:paraId="0DE759EF" w14:textId="77777777" w:rsidR="00E350C5" w:rsidRPr="0000472D" w:rsidRDefault="00E350C5" w:rsidP="0025694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8"/>
          <w:shd w:val="clear" w:color="auto" w:fill="FFFFFF"/>
          <w:lang w:val="en-GB"/>
        </w:rPr>
      </w:pPr>
    </w:p>
    <w:p w14:paraId="31BCEEA4" w14:textId="77777777" w:rsidR="00367FFE" w:rsidRPr="00970B8C" w:rsidRDefault="00DD3B53" w:rsidP="00256945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70B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NGHỊ QUYẾT</w:t>
      </w:r>
    </w:p>
    <w:p w14:paraId="69D3918C" w14:textId="561AB10F" w:rsidR="00946CE4" w:rsidRPr="00970B8C" w:rsidRDefault="000A4ABC" w:rsidP="0025694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B8C">
        <w:rPr>
          <w:rFonts w:ascii="Times New Roman" w:eastAsia="Times New Roman" w:hAnsi="Times New Roman" w:cs="Times New Roman"/>
          <w:b/>
          <w:sz w:val="28"/>
          <w:szCs w:val="28"/>
        </w:rPr>
        <w:t>Q</w:t>
      </w:r>
      <w:r w:rsidR="00ED4D18" w:rsidRPr="00970B8C">
        <w:rPr>
          <w:rFonts w:ascii="Times New Roman" w:eastAsia="Times New Roman" w:hAnsi="Times New Roman" w:cs="Times New Roman"/>
          <w:b/>
          <w:sz w:val="28"/>
          <w:szCs w:val="28"/>
        </w:rPr>
        <w:t>uy định giá dịch vụ xét nghiệm</w:t>
      </w:r>
      <w:r w:rsidR="003646CC" w:rsidRPr="00970B8C">
        <w:rPr>
          <w:rFonts w:ascii="Times New Roman" w:eastAsia="Times New Roman" w:hAnsi="Times New Roman" w:cs="Times New Roman"/>
          <w:b/>
          <w:sz w:val="28"/>
          <w:szCs w:val="28"/>
        </w:rPr>
        <w:t xml:space="preserve"> SARS-CoV-2 không thuộc phạm vi</w:t>
      </w:r>
      <w:r w:rsidR="005D6F22" w:rsidRPr="00970B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1A9A89" w14:textId="74839447" w:rsidR="005D6F22" w:rsidRPr="00970B8C" w:rsidRDefault="005D6F22" w:rsidP="0025694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B8C">
        <w:rPr>
          <w:rFonts w:ascii="Times New Roman" w:eastAsia="Times New Roman" w:hAnsi="Times New Roman" w:cs="Times New Roman"/>
          <w:b/>
          <w:sz w:val="28"/>
          <w:szCs w:val="28"/>
        </w:rPr>
        <w:t>thanh</w:t>
      </w:r>
      <w:r w:rsidR="00946CE4" w:rsidRPr="00970B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0B8C">
        <w:rPr>
          <w:rFonts w:ascii="Times New Roman" w:eastAsia="Times New Roman" w:hAnsi="Times New Roman" w:cs="Times New Roman"/>
          <w:b/>
          <w:sz w:val="28"/>
          <w:szCs w:val="28"/>
        </w:rPr>
        <w:t xml:space="preserve">toán của Quỹ Bảo hiểm y tế đối với cơ sở khám bệnh, </w:t>
      </w:r>
    </w:p>
    <w:p w14:paraId="31BCEEA7" w14:textId="6DA754A8" w:rsidR="003637FD" w:rsidRPr="00970B8C" w:rsidRDefault="005D6F22" w:rsidP="0025694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B8C">
        <w:rPr>
          <w:rFonts w:ascii="Times New Roman" w:eastAsia="Times New Roman" w:hAnsi="Times New Roman" w:cs="Times New Roman"/>
          <w:b/>
          <w:sz w:val="28"/>
          <w:szCs w:val="28"/>
        </w:rPr>
        <w:t>chữa bệnh của Nhà nước trên địa bàn tỉnh Tiền Giang</w:t>
      </w:r>
      <w:r w:rsidR="003637FD" w:rsidRPr="00970B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BCEEA8" w14:textId="77777777" w:rsidR="003637FD" w:rsidRPr="00970B8C" w:rsidRDefault="000C25A5" w:rsidP="0025694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70B8C">
        <w:rPr>
          <w:rFonts w:ascii="Times New Roman" w:eastAsia="Times New Roman" w:hAnsi="Times New Roman" w:cs="Times New Roman"/>
          <w:b/>
          <w:noProof/>
          <w:sz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1BCEFF9" wp14:editId="03989A14">
                <wp:simplePos x="0" y="0"/>
                <wp:positionH relativeFrom="column">
                  <wp:posOffset>1793951</wp:posOffset>
                </wp:positionH>
                <wp:positionV relativeFrom="paragraph">
                  <wp:posOffset>75565</wp:posOffset>
                </wp:positionV>
                <wp:extent cx="1997049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7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25pt,5.95pt" to="298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14:paraId="31BCEEA9" w14:textId="67155475" w:rsidR="00367FFE" w:rsidRPr="00E350C5" w:rsidRDefault="00DD3B53" w:rsidP="00256945">
      <w:pPr>
        <w:spacing w:before="120" w:after="120" w:line="252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70B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HỘI ĐỒNG NHÂN DÂN TỈNH TIỀN GIANG</w:t>
      </w:r>
      <w:r w:rsidRPr="00970B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 xml:space="preserve">KHÓA X - KỲ HỌP </w:t>
      </w:r>
      <w:r w:rsidR="004F4EEA" w:rsidRPr="00970B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THỨ</w:t>
      </w:r>
      <w:r w:rsidR="00550C88" w:rsidRPr="00970B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1A0790" w:rsidRPr="00E350C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</w:t>
      </w:r>
    </w:p>
    <w:p w14:paraId="31BCEEAA" w14:textId="77777777" w:rsidR="00367FFE" w:rsidRPr="00970B8C" w:rsidRDefault="00367FFE" w:rsidP="00256945">
      <w:pPr>
        <w:spacing w:before="120" w:after="0" w:line="252" w:lineRule="auto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14:paraId="6521A797" w14:textId="77777777" w:rsidR="006B3815" w:rsidRPr="005030BA" w:rsidRDefault="006B3815" w:rsidP="0000472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i/>
          <w:spacing w:val="-6"/>
          <w:sz w:val="28"/>
        </w:rPr>
      </w:pPr>
      <w:r w:rsidRPr="005030BA">
        <w:rPr>
          <w:rFonts w:ascii="Times New Roman" w:eastAsia="Times New Roman" w:hAnsi="Times New Roman" w:cs="Times New Roman"/>
          <w:i/>
          <w:sz w:val="28"/>
        </w:rPr>
        <w:t xml:space="preserve">Căn cứ Luật Tổ chức chính quyền địa phương ngày 19 tháng 6 năm 2015; Luật </w:t>
      </w:r>
      <w:r w:rsidRPr="00E350C5">
        <w:rPr>
          <w:rFonts w:ascii="Times New Roman" w:eastAsia="Times New Roman" w:hAnsi="Times New Roman" w:cs="Times New Roman"/>
          <w:i/>
          <w:sz w:val="28"/>
        </w:rPr>
        <w:t>s</w:t>
      </w:r>
      <w:r w:rsidRPr="005030BA">
        <w:rPr>
          <w:rFonts w:ascii="Times New Roman" w:eastAsia="Times New Roman" w:hAnsi="Times New Roman" w:cs="Times New Roman"/>
          <w:i/>
          <w:sz w:val="28"/>
        </w:rPr>
        <w:t>ửa đổi, bổ sung một số điều của Luật Tổ chức Chính phủ và Luật Tổ chức chính quyền địa phương ngày 22 tháng 11 năm 2019;</w:t>
      </w:r>
    </w:p>
    <w:p w14:paraId="572732A8" w14:textId="77777777" w:rsidR="006B3815" w:rsidRPr="005030BA" w:rsidRDefault="006B3815" w:rsidP="0000472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</w:rPr>
      </w:pPr>
      <w:r w:rsidRPr="005030BA">
        <w:rPr>
          <w:rFonts w:ascii="Times New Roman" w:eastAsia="Times New Roman" w:hAnsi="Times New Roman" w:cs="Times New Roman"/>
          <w:i/>
          <w:spacing w:val="-6"/>
          <w:sz w:val="28"/>
        </w:rPr>
        <w:t>Căn cứ Luật Ban hành văn bản quy phạm pháp luật ngày 22 tháng 6 năm 2015;</w:t>
      </w:r>
      <w:r w:rsidRPr="005030BA">
        <w:rPr>
          <w:rFonts w:ascii="Times New Roman" w:eastAsia="Times New Roman" w:hAnsi="Times New Roman" w:cs="Times New Roman"/>
          <w:i/>
          <w:sz w:val="28"/>
        </w:rPr>
        <w:t xml:space="preserve"> Luật </w:t>
      </w:r>
      <w:r w:rsidRPr="00E350C5">
        <w:rPr>
          <w:rFonts w:ascii="Times New Roman" w:eastAsia="Times New Roman" w:hAnsi="Times New Roman" w:cs="Times New Roman"/>
          <w:i/>
          <w:sz w:val="28"/>
        </w:rPr>
        <w:t>s</w:t>
      </w:r>
      <w:r w:rsidRPr="005030BA">
        <w:rPr>
          <w:rFonts w:ascii="Times New Roman" w:eastAsia="Times New Roman" w:hAnsi="Times New Roman" w:cs="Times New Roman"/>
          <w:i/>
          <w:sz w:val="28"/>
        </w:rPr>
        <w:t>ửa đổi, bổ sung một số điều của Luật Ban hành văn bản quy phạm pháp luật ngày 18 tháng 6 năm 2020;</w:t>
      </w:r>
    </w:p>
    <w:p w14:paraId="7444A4E6" w14:textId="77777777" w:rsidR="00F46931" w:rsidRPr="005030BA" w:rsidRDefault="00F46931" w:rsidP="0000472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</w:pPr>
      <w:r w:rsidRPr="005030BA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>Căn cứ Luật Khám bệnh, chữa bệnh ngày 23 tháng 11 năm 2009;</w:t>
      </w:r>
    </w:p>
    <w:p w14:paraId="529D4B44" w14:textId="77777777" w:rsidR="00F46931" w:rsidRPr="005030BA" w:rsidRDefault="00F46931" w:rsidP="0000472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5030BA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Căn cứ Luật Giá ngày 20 tháng 6 năm 2012;</w:t>
      </w:r>
    </w:p>
    <w:p w14:paraId="15CF38F7" w14:textId="60B416CD" w:rsidR="006B3815" w:rsidRPr="005030BA" w:rsidRDefault="006B3815" w:rsidP="0000472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5030BA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Căn cứ Luật Ngân sách </w:t>
      </w:r>
      <w:r w:rsidRPr="00E350C5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N</w:t>
      </w:r>
      <w:r w:rsidRPr="005030BA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hà nước ngày 25 tháng 6 năm 2015;</w:t>
      </w:r>
    </w:p>
    <w:p w14:paraId="41663DDB" w14:textId="77777777" w:rsidR="006B3815" w:rsidRPr="00B4249A" w:rsidRDefault="006B3815" w:rsidP="0000472D">
      <w:pPr>
        <w:shd w:val="clear" w:color="auto" w:fill="FFFFFF" w:themeFill="background1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nb-NO"/>
        </w:rPr>
      </w:pPr>
      <w:r w:rsidRPr="00B4249A">
        <w:rPr>
          <w:rFonts w:ascii="Times New Roman" w:eastAsia="Times New Roman" w:hAnsi="Times New Roman" w:cs="Times New Roman"/>
          <w:i/>
          <w:iCs/>
          <w:sz w:val="28"/>
          <w:szCs w:val="28"/>
          <w:lang w:val="nb-NO"/>
        </w:rPr>
        <w:t>Căn cứ Nghị định số 34/2016/NĐ-CP ngày 14 tháng 5 năm 2016 của Chính phủ quy định chi tiết một số điều và biện pháp thi hành Luật Ban hành văn bản quy phạm pháp luật; Nghị định số 154/2020/NĐ-CP ngày 31 tháng 12 năm 2020 của Chính phủ sửa đổi, bổ sung một số điều của Nghị định số 34/2016/NĐ-CP;</w:t>
      </w:r>
    </w:p>
    <w:p w14:paraId="3C4C9AD6" w14:textId="2713B38D" w:rsidR="006B3815" w:rsidRPr="00970B8C" w:rsidRDefault="006B3815" w:rsidP="0000472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</w:pPr>
      <w:r w:rsidRPr="00970B8C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>Căn cứ Thông tư số 02/2022/TT-BYT ngày 18</w:t>
      </w:r>
      <w:r w:rsidR="005250EC" w:rsidRPr="00935370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  <w:lang w:val="nb-NO"/>
        </w:rPr>
        <w:t xml:space="preserve"> tháng </w:t>
      </w:r>
      <w:r w:rsidRPr="00970B8C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>02</w:t>
      </w:r>
      <w:r w:rsidR="005250EC" w:rsidRPr="00935370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  <w:lang w:val="nb-NO"/>
        </w:rPr>
        <w:t xml:space="preserve"> năm </w:t>
      </w:r>
      <w:r w:rsidRPr="00970B8C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>2022 của Bộ trưởng Bộ Y tế quy định giá dịch vụ xét nghiệm SARS-CoV-2;</w:t>
      </w:r>
    </w:p>
    <w:p w14:paraId="17C6315A" w14:textId="03971BB4" w:rsidR="006B3815" w:rsidRPr="005030BA" w:rsidRDefault="006B3815" w:rsidP="0000472D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</w:rPr>
      </w:pPr>
      <w:r w:rsidRPr="005030BA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 xml:space="preserve">Xét Tờ trình số 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>180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  <w:shd w:val="clear" w:color="auto" w:fill="FFFFFF"/>
        </w:rPr>
        <w:t>/TTr-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 xml:space="preserve">UBND ngày 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</w:rPr>
        <w:t xml:space="preserve">07 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>tháng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</w:rPr>
        <w:t xml:space="preserve"> 6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năm 202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</w:rPr>
        <w:t>2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của Ủy ban nhân dân tỉnh về việc đề nghị Hội đồng nhân dân tỉnh </w:t>
      </w:r>
      <w:r w:rsidRPr="00970B8C">
        <w:rPr>
          <w:rFonts w:ascii="Times New Roman" w:eastAsia="Times New Roman" w:hAnsi="Times New Roman" w:cs="Times New Roman"/>
          <w:i/>
          <w:spacing w:val="-4"/>
          <w:sz w:val="28"/>
        </w:rPr>
        <w:t xml:space="preserve">ban hành </w:t>
      </w:r>
      <w:r w:rsidRPr="00970B8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Nghị quyết quy định giá dịch vụ xét nghiệm SARS-CoV-2 không thuộc phạm vi thanh toán của Quỹ Bảo hiểm y tế đối với cơ sở khám bệnh, chữa bệnh của Nhà nước trên địa bàn tỉnh Tiền Giang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>; Báo cáo thẩm tra số</w:t>
      </w:r>
      <w:r w:rsidR="00A9472C" w:rsidRPr="00A9472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="00E350C5" w:rsidRPr="00E350C5">
        <w:rPr>
          <w:rFonts w:ascii="Times New Roman" w:eastAsia="Times New Roman" w:hAnsi="Times New Roman" w:cs="Times New Roman"/>
          <w:i/>
          <w:spacing w:val="-4"/>
          <w:sz w:val="28"/>
        </w:rPr>
        <w:t>47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</w:rPr>
        <w:t>/BC-HĐND</w:t>
      </w:r>
      <w:r w:rsidR="00E350C5">
        <w:rPr>
          <w:rFonts w:ascii="Times New Roman" w:eastAsia="Times New Roman" w:hAnsi="Times New Roman" w:cs="Times New Roman"/>
          <w:i/>
          <w:spacing w:val="-4"/>
          <w:sz w:val="28"/>
        </w:rPr>
        <w:t xml:space="preserve"> ngày</w:t>
      </w:r>
      <w:r w:rsidR="00E350C5" w:rsidRPr="00E350C5">
        <w:rPr>
          <w:rFonts w:ascii="Times New Roman" w:eastAsia="Times New Roman" w:hAnsi="Times New Roman" w:cs="Times New Roman"/>
          <w:i/>
          <w:spacing w:val="-4"/>
          <w:sz w:val="28"/>
        </w:rPr>
        <w:t xml:space="preserve"> 30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 xml:space="preserve">tháng 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</w:rPr>
        <w:t xml:space="preserve">6 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năm 202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</w:rPr>
        <w:t>2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 xml:space="preserve"> của Ban Văn hóa - Xã hội Hội đồng nhân dân tỉnh</w:t>
      </w:r>
      <w:r w:rsidRPr="00E350C5">
        <w:rPr>
          <w:rFonts w:ascii="Times New Roman" w:eastAsia="Times New Roman" w:hAnsi="Times New Roman" w:cs="Times New Roman"/>
          <w:i/>
          <w:spacing w:val="-4"/>
          <w:sz w:val="28"/>
        </w:rPr>
        <w:t xml:space="preserve">; 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 xml:space="preserve">ý kiến </w:t>
      </w:r>
      <w:r w:rsidR="00935370" w:rsidRPr="00935370">
        <w:rPr>
          <w:rFonts w:ascii="Times New Roman" w:eastAsia="Times New Roman" w:hAnsi="Times New Roman" w:cs="Times New Roman"/>
          <w:i/>
          <w:spacing w:val="-4"/>
          <w:sz w:val="28"/>
        </w:rPr>
        <w:t xml:space="preserve">thảo luận </w:t>
      </w:r>
      <w:r w:rsidRPr="005030BA">
        <w:rPr>
          <w:rFonts w:ascii="Times New Roman" w:eastAsia="Times New Roman" w:hAnsi="Times New Roman" w:cs="Times New Roman"/>
          <w:i/>
          <w:spacing w:val="-4"/>
          <w:sz w:val="28"/>
        </w:rPr>
        <w:t>của đại biểu Hội đồng nhân dân tỉnh tại kỳ họp.</w:t>
      </w:r>
    </w:p>
    <w:p w14:paraId="31BCEEB2" w14:textId="77777777" w:rsidR="00367FFE" w:rsidRPr="00970B8C" w:rsidRDefault="00DD3B53" w:rsidP="00E62A7B">
      <w:pPr>
        <w:spacing w:before="360" w:after="240" w:line="264" w:lineRule="auto"/>
        <w:ind w:right="-18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70B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QUYẾT NGHỊ:</w:t>
      </w:r>
    </w:p>
    <w:p w14:paraId="31BCEEB3" w14:textId="77777777" w:rsidR="00367FFE" w:rsidRPr="0000472D" w:rsidRDefault="00DD3B53" w:rsidP="00740B62">
      <w:pPr>
        <w:spacing w:before="120" w:after="120" w:line="360" w:lineRule="exact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00472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Điều 1. Phạm vi điều chỉnh và đối tượng áp dụng </w:t>
      </w:r>
    </w:p>
    <w:p w14:paraId="31BCEEB4" w14:textId="00EF3AA3" w:rsidR="00367FFE" w:rsidRPr="0000472D" w:rsidRDefault="006B3815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1. Phạm vi điều chỉnh</w:t>
      </w:r>
    </w:p>
    <w:p w14:paraId="31BCEEB5" w14:textId="4F3AF81F" w:rsidR="00E91E62" w:rsidRPr="0000472D" w:rsidRDefault="00E91E62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Nghị quyết này quy</w:t>
      </w:r>
      <w:r w:rsidR="000A4ABC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định g</w:t>
      </w:r>
      <w:r w:rsidR="001509B7" w:rsidRPr="0000472D">
        <w:rPr>
          <w:rFonts w:ascii="Times New Roman" w:hAnsi="Times New Roman" w:cs="Times New Roman"/>
          <w:sz w:val="28"/>
          <w:szCs w:val="28"/>
          <w:shd w:val="clear" w:color="auto" w:fill="FFFFFF"/>
        </w:rPr>
        <w:t>iá dịch vụ bao gồm</w:t>
      </w:r>
      <w:r w:rsidR="001509B7" w:rsidRPr="0000472D">
        <w:rPr>
          <w:rFonts w:ascii="Times New Roman" w:eastAsia="Times New Roman" w:hAnsi="Times New Roman" w:cs="Times New Roman"/>
          <w:sz w:val="28"/>
        </w:rPr>
        <w:t xml:space="preserve"> chi phí trực tiếp và chi phí tiền lương (chưa bao gồm sinh phẩm xét nghiệm </w:t>
      </w:r>
      <w:r w:rsidR="00D238D1" w:rsidRPr="0000472D">
        <w:rPr>
          <w:rFonts w:ascii="Times New Roman" w:eastAsia="Times New Roman" w:hAnsi="Times New Roman" w:cs="Times New Roman"/>
          <w:sz w:val="28"/>
        </w:rPr>
        <w:t>SARS-CoV-2</w:t>
      </w:r>
      <w:r w:rsidR="001509B7" w:rsidRPr="0000472D">
        <w:rPr>
          <w:rFonts w:ascii="Times New Roman" w:eastAsia="Times New Roman" w:hAnsi="Times New Roman" w:cs="Times New Roman"/>
          <w:sz w:val="28"/>
        </w:rPr>
        <w:t>)</w:t>
      </w: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không thuộc phạm vi thanh toán của Quỹ Bảo hiểm y tế đối với cơ sở khám bệnh, chữa bệnh của Nhà nước </w:t>
      </w:r>
      <w:r w:rsidR="005D6F22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trên địa bàn </w:t>
      </w: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tỉnh Tiền Giang.</w:t>
      </w:r>
    </w:p>
    <w:p w14:paraId="31BCEEB6" w14:textId="59B01B83" w:rsidR="00367FFE" w:rsidRPr="0000472D" w:rsidRDefault="006B3815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2. Đối tượng áp dụng</w:t>
      </w:r>
      <w:r w:rsidR="0000472D" w:rsidRPr="0000472D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:</w:t>
      </w:r>
    </w:p>
    <w:p w14:paraId="31BCEEB7" w14:textId="20FE47A6" w:rsidR="00367FFE" w:rsidRPr="0000472D" w:rsidRDefault="00DD3B53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0472D">
        <w:rPr>
          <w:rFonts w:ascii="Times New Roman" w:eastAsia="Times New Roman" w:hAnsi="Times New Roman" w:cs="Times New Roman"/>
          <w:sz w:val="28"/>
        </w:rPr>
        <w:t xml:space="preserve">a) </w:t>
      </w:r>
      <w:r w:rsidR="005D6F22" w:rsidRPr="0000472D">
        <w:rPr>
          <w:rFonts w:ascii="Times New Roman" w:eastAsia="Times New Roman" w:hAnsi="Times New Roman" w:cs="Times New Roman"/>
          <w:sz w:val="28"/>
        </w:rPr>
        <w:t>Các cơ sở khám bệnh, chữa bệnh công lập trên địa bàn tỉnh Tiền Giang</w:t>
      </w:r>
      <w:r w:rsidR="000A4ABC" w:rsidRPr="0000472D">
        <w:rPr>
          <w:rFonts w:ascii="Times New Roman" w:eastAsia="Times New Roman" w:hAnsi="Times New Roman" w:cs="Times New Roman"/>
          <w:sz w:val="28"/>
        </w:rPr>
        <w:t xml:space="preserve"> (</w:t>
      </w:r>
      <w:r w:rsidR="005D6F22" w:rsidRPr="0000472D">
        <w:rPr>
          <w:rFonts w:ascii="Times New Roman" w:eastAsia="Times New Roman" w:hAnsi="Times New Roman" w:cs="Times New Roman"/>
          <w:sz w:val="28"/>
        </w:rPr>
        <w:t xml:space="preserve">trừ trường hợp quy định tại </w:t>
      </w:r>
      <w:r w:rsidR="001478BC">
        <w:rPr>
          <w:rFonts w:ascii="Times New Roman" w:eastAsia="Times New Roman" w:hAnsi="Times New Roman" w:cs="Times New Roman"/>
          <w:sz w:val="28"/>
          <w:lang w:val="en-US"/>
        </w:rPr>
        <w:t>đ</w:t>
      </w:r>
      <w:r w:rsidR="00EE105B" w:rsidRPr="0000472D">
        <w:rPr>
          <w:rFonts w:ascii="Times New Roman" w:eastAsia="Times New Roman" w:hAnsi="Times New Roman" w:cs="Times New Roman"/>
          <w:sz w:val="28"/>
        </w:rPr>
        <w:t xml:space="preserve">iểm </w:t>
      </w:r>
      <w:r w:rsidR="005D6F22" w:rsidRPr="0000472D">
        <w:rPr>
          <w:rFonts w:ascii="Times New Roman" w:eastAsia="Times New Roman" w:hAnsi="Times New Roman" w:cs="Times New Roman"/>
          <w:sz w:val="28"/>
        </w:rPr>
        <w:t xml:space="preserve">b </w:t>
      </w:r>
      <w:r w:rsidR="001478BC">
        <w:rPr>
          <w:rFonts w:ascii="Times New Roman" w:eastAsia="Times New Roman" w:hAnsi="Times New Roman" w:cs="Times New Roman"/>
          <w:sz w:val="28"/>
          <w:lang w:val="en-US"/>
        </w:rPr>
        <w:t>k</w:t>
      </w:r>
      <w:r w:rsidR="00EE105B" w:rsidRPr="0000472D">
        <w:rPr>
          <w:rFonts w:ascii="Times New Roman" w:eastAsia="Times New Roman" w:hAnsi="Times New Roman" w:cs="Times New Roman"/>
          <w:sz w:val="28"/>
        </w:rPr>
        <w:t xml:space="preserve">hoản </w:t>
      </w:r>
      <w:r w:rsidR="005D6F22" w:rsidRPr="0000472D">
        <w:rPr>
          <w:rFonts w:ascii="Times New Roman" w:eastAsia="Times New Roman" w:hAnsi="Times New Roman" w:cs="Times New Roman"/>
          <w:sz w:val="28"/>
        </w:rPr>
        <w:t>2 Điều 3 Thông tư số 02/2022/TT-BYT</w:t>
      </w:r>
      <w:r w:rsidR="000A4ABC" w:rsidRPr="0000472D">
        <w:rPr>
          <w:rFonts w:ascii="Times New Roman" w:eastAsia="Times New Roman" w:hAnsi="Times New Roman" w:cs="Times New Roman"/>
          <w:sz w:val="28"/>
        </w:rPr>
        <w:t>)</w:t>
      </w:r>
      <w:r w:rsidR="005D6F22" w:rsidRPr="0000472D">
        <w:rPr>
          <w:rFonts w:ascii="Times New Roman" w:eastAsia="Times New Roman" w:hAnsi="Times New Roman" w:cs="Times New Roman"/>
          <w:sz w:val="28"/>
        </w:rPr>
        <w:t xml:space="preserve"> có thực hiện xét nghiệm SARS-CoV-2</w:t>
      </w:r>
      <w:r w:rsidRPr="0000472D">
        <w:rPr>
          <w:rFonts w:ascii="Times New Roman" w:eastAsia="Times New Roman" w:hAnsi="Times New Roman" w:cs="Times New Roman"/>
          <w:sz w:val="28"/>
        </w:rPr>
        <w:t>;</w:t>
      </w:r>
    </w:p>
    <w:p w14:paraId="31BCEEB8" w14:textId="77777777" w:rsidR="00367FFE" w:rsidRPr="0000472D" w:rsidRDefault="00DD3B53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0472D">
        <w:rPr>
          <w:rFonts w:ascii="Times New Roman" w:eastAsia="Times New Roman" w:hAnsi="Times New Roman" w:cs="Times New Roman"/>
          <w:sz w:val="28"/>
        </w:rPr>
        <w:t>b) Các cơ quan, tổ chức, đơn vị và cá nhân có nhu cầu</w:t>
      </w:r>
      <w:r w:rsidR="003F6221" w:rsidRPr="0000472D">
        <w:rPr>
          <w:rFonts w:ascii="Times New Roman" w:eastAsia="Times New Roman" w:hAnsi="Times New Roman" w:cs="Times New Roman"/>
          <w:sz w:val="28"/>
        </w:rPr>
        <w:t xml:space="preserve"> xét nghiệm và tự chi trả</w:t>
      </w:r>
      <w:r w:rsidRPr="0000472D">
        <w:rPr>
          <w:rFonts w:ascii="Times New Roman" w:eastAsia="Times New Roman" w:hAnsi="Times New Roman" w:cs="Times New Roman"/>
          <w:sz w:val="28"/>
        </w:rPr>
        <w:t>.</w:t>
      </w:r>
    </w:p>
    <w:p w14:paraId="31BCEEB9" w14:textId="399C06F7" w:rsidR="00367FFE" w:rsidRPr="0000472D" w:rsidRDefault="00DD3B53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00472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Điều 2. Giá dịch vụ xét nghiệm </w:t>
      </w:r>
      <w:r w:rsidR="0014530F" w:rsidRPr="0000472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SARS-CoV-2</w:t>
      </w:r>
    </w:p>
    <w:p w14:paraId="440CEAAE" w14:textId="1AF9CA97" w:rsidR="00B55235" w:rsidRPr="0000472D" w:rsidRDefault="00B55235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0472D">
        <w:rPr>
          <w:rFonts w:ascii="Times New Roman" w:eastAsia="Times New Roman" w:hAnsi="Times New Roman" w:cs="Times New Roman"/>
          <w:sz w:val="28"/>
        </w:rPr>
        <w:t xml:space="preserve">1. </w:t>
      </w:r>
      <w:r w:rsidR="003D535B" w:rsidRPr="0000472D">
        <w:rPr>
          <w:rFonts w:ascii="Times New Roman" w:hAnsi="Times New Roman" w:cs="Times New Roman"/>
          <w:sz w:val="28"/>
          <w:szCs w:val="28"/>
          <w:shd w:val="clear" w:color="auto" w:fill="FFFFFF"/>
        </w:rPr>
        <w:t>Giá dịch vụ bao gồm</w:t>
      </w:r>
      <w:r w:rsidR="003D535B" w:rsidRPr="0000472D">
        <w:rPr>
          <w:rFonts w:ascii="Times New Roman" w:eastAsia="Times New Roman" w:hAnsi="Times New Roman" w:cs="Times New Roman"/>
          <w:sz w:val="28"/>
        </w:rPr>
        <w:t xml:space="preserve"> c</w:t>
      </w:r>
      <w:r w:rsidR="00ED4D18" w:rsidRPr="0000472D">
        <w:rPr>
          <w:rFonts w:ascii="Times New Roman" w:eastAsia="Times New Roman" w:hAnsi="Times New Roman" w:cs="Times New Roman"/>
          <w:sz w:val="28"/>
        </w:rPr>
        <w:t xml:space="preserve">hi phí trực tiếp và chi phí tiền lương (chưa bao gồm sinh phẩm xét nghiệm </w:t>
      </w:r>
      <w:r w:rsidR="00D238D1" w:rsidRPr="0000472D">
        <w:rPr>
          <w:rFonts w:ascii="Times New Roman" w:eastAsia="Times New Roman" w:hAnsi="Times New Roman" w:cs="Times New Roman"/>
          <w:sz w:val="28"/>
        </w:rPr>
        <w:t>SARS-CoV-2</w:t>
      </w:r>
      <w:r w:rsidR="00ED4D18" w:rsidRPr="0000472D">
        <w:rPr>
          <w:rFonts w:ascii="Times New Roman" w:eastAsia="Times New Roman" w:hAnsi="Times New Roman" w:cs="Times New Roman"/>
          <w:sz w:val="28"/>
        </w:rPr>
        <w:t>)</w:t>
      </w:r>
      <w:r w:rsidR="00D73E7F" w:rsidRPr="0000472D">
        <w:rPr>
          <w:rFonts w:ascii="Times New Roman" w:eastAsia="Times New Roman" w:hAnsi="Times New Roman" w:cs="Times New Roman"/>
          <w:sz w:val="28"/>
        </w:rPr>
        <w:t xml:space="preserve">: </w:t>
      </w:r>
      <w:r w:rsidR="00217CBD" w:rsidRPr="0000472D">
        <w:rPr>
          <w:rFonts w:ascii="Times New Roman" w:eastAsia="Times New Roman" w:hAnsi="Times New Roman" w:cs="Times New Roman"/>
          <w:sz w:val="28"/>
        </w:rPr>
        <w:t xml:space="preserve">thực hiện </w:t>
      </w:r>
      <w:r w:rsidR="00ED4D18" w:rsidRPr="0000472D">
        <w:rPr>
          <w:rFonts w:ascii="Times New Roman" w:eastAsia="Times New Roman" w:hAnsi="Times New Roman" w:cs="Times New Roman"/>
          <w:sz w:val="28"/>
        </w:rPr>
        <w:t xml:space="preserve"> </w:t>
      </w:r>
      <w:r w:rsidRPr="0000472D">
        <w:rPr>
          <w:rFonts w:ascii="Times New Roman" w:eastAsia="Times New Roman" w:hAnsi="Times New Roman" w:cs="Times New Roman"/>
          <w:sz w:val="28"/>
        </w:rPr>
        <w:t>theo quy định tại Phụ lục đính kèm.</w:t>
      </w:r>
    </w:p>
    <w:p w14:paraId="6727B9D7" w14:textId="05CE9A1A" w:rsidR="006B3815" w:rsidRPr="0000472D" w:rsidRDefault="00113403" w:rsidP="00740B62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72D">
        <w:rPr>
          <w:rFonts w:ascii="Times New Roman" w:eastAsia="Times New Roman" w:hAnsi="Times New Roman" w:cs="Times New Roman"/>
          <w:sz w:val="28"/>
        </w:rPr>
        <w:t>Chi phí sinh phẩm xét n</w:t>
      </w:r>
      <w:r w:rsidR="00050733" w:rsidRPr="0000472D">
        <w:rPr>
          <w:rFonts w:ascii="Times New Roman" w:eastAsia="Times New Roman" w:hAnsi="Times New Roman" w:cs="Times New Roman"/>
          <w:sz w:val="28"/>
        </w:rPr>
        <w:t xml:space="preserve">ghiệm SARS-CoV-2 (sinh phẩm xét </w:t>
      </w:r>
      <w:r w:rsidRPr="0000472D">
        <w:rPr>
          <w:rFonts w:ascii="Times New Roman" w:eastAsia="Times New Roman" w:hAnsi="Times New Roman" w:cs="Times New Roman"/>
          <w:sz w:val="28"/>
        </w:rPr>
        <w:t xml:space="preserve">ghiệm nhanh, sinh phẩm xét nghiệm miễn dịch, sinh phẩm xét nghiệm cho phản </w:t>
      </w:r>
      <w:r w:rsidR="00624CC6">
        <w:rPr>
          <w:rFonts w:ascii="Times New Roman" w:eastAsia="Times New Roman" w:hAnsi="Times New Roman" w:cs="Times New Roman"/>
          <w:sz w:val="28"/>
          <w:lang w:val="en-US"/>
        </w:rPr>
        <w:t>ứ</w:t>
      </w:r>
      <w:r w:rsidRPr="0000472D">
        <w:rPr>
          <w:rFonts w:ascii="Times New Roman" w:eastAsia="Times New Roman" w:hAnsi="Times New Roman" w:cs="Times New Roman"/>
          <w:sz w:val="28"/>
        </w:rPr>
        <w:t xml:space="preserve">ng) theo thực tế sử dụng và giá mua theo quy định của pháp luật về đấu thầu. </w:t>
      </w:r>
    </w:p>
    <w:p w14:paraId="269033B1" w14:textId="28465E39" w:rsidR="001509B7" w:rsidRPr="0000472D" w:rsidRDefault="006B3815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00472D">
        <w:rPr>
          <w:rFonts w:ascii="Times New Roman" w:eastAsia="Times New Roman" w:hAnsi="Times New Roman" w:cs="Times New Roman"/>
          <w:sz w:val="28"/>
        </w:rPr>
        <w:t>2</w:t>
      </w:r>
      <w:r w:rsidR="001509B7" w:rsidRPr="0000472D">
        <w:rPr>
          <w:rFonts w:ascii="Times New Roman" w:eastAsia="Times New Roman" w:hAnsi="Times New Roman" w:cs="Times New Roman"/>
          <w:sz w:val="28"/>
        </w:rPr>
        <w:t xml:space="preserve">. </w:t>
      </w:r>
      <w:r w:rsidR="00FD4FE3" w:rsidRPr="0000472D">
        <w:rPr>
          <w:rFonts w:ascii="Times New Roman" w:eastAsia="Times New Roman" w:hAnsi="Times New Roman" w:cs="Times New Roman"/>
          <w:sz w:val="28"/>
        </w:rPr>
        <w:t>Trường hợp gộp mẫu:</w:t>
      </w:r>
      <w:r w:rsidR="00113403" w:rsidRPr="0000472D">
        <w:rPr>
          <w:rFonts w:ascii="Times New Roman" w:eastAsia="Times New Roman" w:hAnsi="Times New Roman" w:cs="Times New Roman"/>
          <w:sz w:val="28"/>
        </w:rPr>
        <w:t xml:space="preserve"> giá d</w:t>
      </w:r>
      <w:bookmarkStart w:id="0" w:name="_GoBack"/>
      <w:bookmarkEnd w:id="0"/>
      <w:r w:rsidR="00113403" w:rsidRPr="0000472D">
        <w:rPr>
          <w:rFonts w:ascii="Times New Roman" w:eastAsia="Times New Roman" w:hAnsi="Times New Roman" w:cs="Times New Roman"/>
          <w:sz w:val="28"/>
        </w:rPr>
        <w:t>ịch vụ bao gồm chi phí trực tiếp và chi phí tiền lương theo quy định tại Phụ lục đính kèm cộng chi phí sinh phẩm xét nghiệ</w:t>
      </w:r>
      <w:r w:rsidR="00DC2C1A" w:rsidRPr="0000472D">
        <w:rPr>
          <w:rFonts w:ascii="Times New Roman" w:eastAsia="Times New Roman" w:hAnsi="Times New Roman" w:cs="Times New Roman"/>
          <w:sz w:val="28"/>
        </w:rPr>
        <w:t>m</w:t>
      </w:r>
      <w:r w:rsidR="00113403" w:rsidRPr="0000472D">
        <w:rPr>
          <w:rFonts w:ascii="Times New Roman" w:eastAsia="Times New Roman" w:hAnsi="Times New Roman" w:cs="Times New Roman"/>
          <w:sz w:val="28"/>
        </w:rPr>
        <w:t xml:space="preserve"> theo quy định tại </w:t>
      </w:r>
      <w:r w:rsidR="001478BC">
        <w:rPr>
          <w:rFonts w:ascii="Times New Roman" w:eastAsia="Times New Roman" w:hAnsi="Times New Roman" w:cs="Times New Roman"/>
          <w:sz w:val="28"/>
          <w:lang w:val="en-US"/>
        </w:rPr>
        <w:t>k</w:t>
      </w:r>
      <w:r w:rsidR="00EE105B" w:rsidRPr="0000472D">
        <w:rPr>
          <w:rFonts w:ascii="Times New Roman" w:eastAsia="Times New Roman" w:hAnsi="Times New Roman" w:cs="Times New Roman"/>
          <w:sz w:val="28"/>
        </w:rPr>
        <w:t xml:space="preserve">hoản </w:t>
      </w:r>
      <w:r w:rsidR="00342379" w:rsidRPr="0000472D">
        <w:rPr>
          <w:rFonts w:ascii="Times New Roman" w:eastAsia="Times New Roman" w:hAnsi="Times New Roman" w:cs="Times New Roman"/>
          <w:sz w:val="28"/>
        </w:rPr>
        <w:t>1</w:t>
      </w:r>
      <w:r w:rsidR="00113403" w:rsidRPr="0000472D">
        <w:rPr>
          <w:rFonts w:ascii="Times New Roman" w:eastAsia="Times New Roman" w:hAnsi="Times New Roman" w:cs="Times New Roman"/>
          <w:sz w:val="28"/>
        </w:rPr>
        <w:t xml:space="preserve"> Điều 2 Nghị quyết này, trong đó sinh phẩm xét nghiệm được chia đều theo số mẫu gộp. </w:t>
      </w:r>
      <w:r w:rsidR="00FD4FE3" w:rsidRPr="0000472D">
        <w:rPr>
          <w:rFonts w:ascii="Times New Roman" w:eastAsia="Times New Roman" w:hAnsi="Times New Roman" w:cs="Times New Roman"/>
          <w:sz w:val="28"/>
        </w:rPr>
        <w:t xml:space="preserve"> </w:t>
      </w:r>
      <w:r w:rsidR="00113403" w:rsidRPr="0000472D">
        <w:rPr>
          <w:rFonts w:ascii="Times New Roman" w:eastAsia="Times New Roman" w:hAnsi="Times New Roman" w:cs="Times New Roman"/>
          <w:sz w:val="28"/>
        </w:rPr>
        <w:tab/>
      </w:r>
      <w:r w:rsidR="00113403" w:rsidRPr="0000472D">
        <w:rPr>
          <w:rFonts w:ascii="Times New Roman" w:eastAsia="Times New Roman" w:hAnsi="Times New Roman" w:cs="Times New Roman"/>
          <w:sz w:val="28"/>
        </w:rPr>
        <w:tab/>
      </w:r>
      <w:r w:rsidR="00FD4FE3" w:rsidRPr="0000472D">
        <w:rPr>
          <w:rFonts w:ascii="Times New Roman" w:eastAsia="Times New Roman" w:hAnsi="Times New Roman" w:cs="Times New Roman"/>
          <w:sz w:val="28"/>
        </w:rPr>
        <w:t xml:space="preserve"> </w:t>
      </w:r>
    </w:p>
    <w:p w14:paraId="31BCEEBB" w14:textId="77777777" w:rsidR="00367FFE" w:rsidRPr="0000472D" w:rsidRDefault="00DD3B53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00472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Điều 3. Tổ chức thực hiện  </w:t>
      </w:r>
    </w:p>
    <w:p w14:paraId="5D795615" w14:textId="2BF65B13" w:rsidR="006B3815" w:rsidRPr="0000472D" w:rsidRDefault="0000472D" w:rsidP="00740B62">
      <w:pPr>
        <w:shd w:val="clear" w:color="auto" w:fill="FFFFFF" w:themeFill="background1"/>
        <w:tabs>
          <w:tab w:val="left" w:pos="851"/>
        </w:tabs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1. </w:t>
      </w:r>
      <w:r w:rsidR="006B3815" w:rsidRPr="0000472D">
        <w:rPr>
          <w:rFonts w:ascii="Times New Roman" w:eastAsia="Times New Roman" w:hAnsi="Times New Roman" w:cs="Times New Roman"/>
          <w:sz w:val="28"/>
          <w:szCs w:val="28"/>
          <w:lang w:val="es-ES_tradnl"/>
        </w:rPr>
        <w:t>Giao Ủy ban nhân dân tỉnh tổ chức triển khai thực hiện Nghị quyết.</w:t>
      </w:r>
    </w:p>
    <w:p w14:paraId="12E85BBE" w14:textId="75C373A1" w:rsidR="006B3815" w:rsidRPr="0000472D" w:rsidRDefault="0000472D" w:rsidP="00740B62">
      <w:pPr>
        <w:shd w:val="clear" w:color="auto" w:fill="FFFFFF" w:themeFill="background1"/>
        <w:tabs>
          <w:tab w:val="left" w:pos="851"/>
        </w:tabs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2. </w:t>
      </w:r>
      <w:r w:rsidR="006B3815" w:rsidRPr="0000472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Giao Thường trực Hội đồng nhân dân tỉnh, </w:t>
      </w:r>
      <w:r w:rsidR="001F49CC" w:rsidRPr="0000472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các </w:t>
      </w:r>
      <w:r w:rsidR="006B3815" w:rsidRPr="0000472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Ban của Hội đồng nhân dân tỉnh, </w:t>
      </w:r>
      <w:r w:rsidR="006B3815" w:rsidRPr="0000472D">
        <w:rPr>
          <w:rFonts w:ascii="Times New Roman" w:eastAsia="Arial" w:hAnsi="Times New Roman" w:cs="Times New Roman"/>
          <w:sz w:val="28"/>
          <w:szCs w:val="28"/>
        </w:rPr>
        <w:t>Tổ đại biểu Hội đồng nhân dân tỉnh</w:t>
      </w:r>
      <w:r w:rsidR="006B3815" w:rsidRPr="0000472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đại biểu Hội đồng nhân dân tỉnh giám sát việc thực hiện Nghị quyết.</w:t>
      </w:r>
    </w:p>
    <w:p w14:paraId="31BCEEBE" w14:textId="2F09F485" w:rsidR="0066097A" w:rsidRPr="0000472D" w:rsidRDefault="00DD3B53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Nghị quyết này </w:t>
      </w:r>
      <w:r w:rsidR="0000472D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 xml:space="preserve">đã </w:t>
      </w: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được Hội đồng nhân dân tỉnh</w:t>
      </w:r>
      <w:r w:rsidR="003C0567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Tiền Giang Khóa X, Kỳ họp thứ 5</w:t>
      </w: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thông qua</w:t>
      </w:r>
      <w:r w:rsidR="0066097A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ngày</w:t>
      </w:r>
      <w:r w:rsidR="006B1004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B3815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08</w:t>
      </w:r>
      <w:r w:rsidR="00900154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tháng</w:t>
      </w:r>
      <w:r w:rsidR="006B3815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7</w:t>
      </w:r>
      <w:r w:rsidR="00FA3019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6097A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năm </w:t>
      </w:r>
      <w:r w:rsidR="004A380F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2022</w:t>
      </w:r>
      <w:r w:rsidR="0066097A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và có hiệu lực </w:t>
      </w:r>
      <w:r w:rsidR="00FA3019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từ ngày </w:t>
      </w:r>
      <w:r w:rsidR="006B1004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01</w:t>
      </w:r>
      <w:r w:rsidR="006B3815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tháng </w:t>
      </w:r>
      <w:r w:rsidR="006B1004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 w:rsidR="006B3815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năm </w:t>
      </w:r>
      <w:r w:rsidR="004A380F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2022</w:t>
      </w:r>
      <w:r w:rsidR="00B10D7F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14:paraId="31BCEEBF" w14:textId="71A7E1BB" w:rsidR="00367FFE" w:rsidRPr="0000472D" w:rsidRDefault="0066097A" w:rsidP="00740B62">
      <w:pPr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Nghị quyết này </w:t>
      </w:r>
      <w:r w:rsidR="000A4ABC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thay thế</w:t>
      </w:r>
      <w:r w:rsidR="00D6273B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Nghị quyết số </w:t>
      </w:r>
      <w:r w:rsidR="004A380F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27</w:t>
      </w:r>
      <w:r w:rsidR="00D6273B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/2021/NQ-HĐND ngày </w:t>
      </w:r>
      <w:r w:rsidR="00B10D7F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08</w:t>
      </w:r>
      <w:r w:rsidR="00F14759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tháng </w:t>
      </w:r>
      <w:r w:rsidR="00B10D7F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>12</w:t>
      </w:r>
      <w:r w:rsidR="00F14759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năm </w:t>
      </w:r>
      <w:r w:rsidR="00D6273B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2021 của Hội đồng nhân dân tỉnh </w:t>
      </w:r>
      <w:r w:rsidR="00A96C35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Tiền Giang </w:t>
      </w:r>
      <w:r w:rsidR="00B10D7F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quy định giá dịch vụ </w:t>
      </w:r>
      <w:r w:rsidR="00B10D7F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xét nghiệm SARS-CoV-2 không thuộc phạm vi thanh toán của Quỹ Bảo hiểm y tế đối với cơ sở khám bệnh, chữa bệnh của Nhà nước thuộc tỉnh Tiền Giang quản lý</w:t>
      </w:r>
      <w:r w:rsidR="00C456E8" w:rsidRPr="0000472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./. </w:t>
      </w:r>
    </w:p>
    <w:p w14:paraId="56FA1F00" w14:textId="77777777" w:rsidR="00113403" w:rsidRPr="00A9472C" w:rsidRDefault="00113403" w:rsidP="00256945">
      <w:pPr>
        <w:spacing w:before="120"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353"/>
        <w:gridCol w:w="280"/>
        <w:gridCol w:w="3547"/>
      </w:tblGrid>
      <w:tr w:rsidR="00E350C5" w:rsidRPr="00E350C5" w14:paraId="5616CB91" w14:textId="77777777" w:rsidTr="009E3753">
        <w:tc>
          <w:tcPr>
            <w:tcW w:w="5353" w:type="dxa"/>
            <w:shd w:val="clear" w:color="auto" w:fill="auto"/>
          </w:tcPr>
          <w:p w14:paraId="31C631F8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GB" w:eastAsia="en-US"/>
              </w:rPr>
            </w:pPr>
            <w:r w:rsidRPr="00E350C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en-US"/>
              </w:rPr>
              <w:t>Nơi nhận:</w:t>
            </w:r>
          </w:p>
        </w:tc>
        <w:tc>
          <w:tcPr>
            <w:tcW w:w="280" w:type="dxa"/>
            <w:shd w:val="clear" w:color="auto" w:fill="auto"/>
          </w:tcPr>
          <w:p w14:paraId="1B77C492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GB"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5CBCE7D5" w14:textId="77777777" w:rsidR="00E350C5" w:rsidRPr="00E350C5" w:rsidRDefault="00E350C5" w:rsidP="00E3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en-US"/>
              </w:rPr>
            </w:pPr>
            <w:r w:rsidRPr="00E350C5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GB" w:eastAsia="en-US"/>
              </w:rPr>
              <w:t>CHỦ TỊCH</w:t>
            </w:r>
          </w:p>
        </w:tc>
      </w:tr>
      <w:tr w:rsidR="00E350C5" w:rsidRPr="00E350C5" w14:paraId="0AA18231" w14:textId="77777777" w:rsidTr="009E3753">
        <w:tc>
          <w:tcPr>
            <w:tcW w:w="5353" w:type="dxa"/>
            <w:shd w:val="clear" w:color="auto" w:fill="auto"/>
          </w:tcPr>
          <w:p w14:paraId="062D12EA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UB.Thường vụ Quốc hội;</w:t>
            </w:r>
          </w:p>
          <w:p w14:paraId="0A3B4220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VP. Quốc hội, VP. Chính phủ;</w:t>
            </w:r>
          </w:p>
          <w:p w14:paraId="1E64720F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HĐDT và các Ủy ban của Quốc hội;</w:t>
            </w:r>
          </w:p>
          <w:p w14:paraId="0E787847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Ban Công tác đại biểu (UBTVQH);</w:t>
            </w:r>
          </w:p>
          <w:p w14:paraId="3EAAF291" w14:textId="77777777" w:rsidR="00E350C5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lang w:val="nl-NL" w:eastAsia="en-US"/>
              </w:rPr>
              <w:t xml:space="preserve">- Các Bộ: </w:t>
            </w: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Tài chính,</w:t>
            </w:r>
            <w:r>
              <w:rPr>
                <w:rFonts w:ascii="Times New Roman" w:eastAsia="Times New Roman" w:hAnsi="Times New Roman" w:cs="Times New Roman"/>
                <w:lang w:val="nl-NL" w:eastAsia="en-US"/>
              </w:rPr>
              <w:t xml:space="preserve"> Y tế, </w:t>
            </w: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Tư pháp</w:t>
            </w:r>
            <w:r>
              <w:rPr>
                <w:rFonts w:ascii="Times New Roman" w:eastAsia="Times New Roman" w:hAnsi="Times New Roman" w:cs="Times New Roman"/>
                <w:lang w:val="nl-NL" w:eastAsia="en-US"/>
              </w:rPr>
              <w:t>;</w:t>
            </w:r>
          </w:p>
          <w:p w14:paraId="3F28760C" w14:textId="726345E6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lang w:val="nl-NL" w:eastAsia="en-US"/>
              </w:rPr>
              <w:t>- Bảo hiểm Xã hội</w:t>
            </w:r>
            <w:r w:rsidR="00740B62">
              <w:rPr>
                <w:rFonts w:ascii="Times New Roman" w:eastAsia="Times New Roman" w:hAnsi="Times New Roman" w:cs="Times New Roman"/>
                <w:lang w:val="nl-NL" w:eastAsia="en-US"/>
              </w:rPr>
              <w:t xml:space="preserve"> VN</w:t>
            </w: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;</w:t>
            </w:r>
          </w:p>
          <w:p w14:paraId="0E458E3E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Cục Kiểm tra VBQPPL (Bộ Tư pháp);</w:t>
            </w:r>
          </w:p>
          <w:p w14:paraId="1D6E98DF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Vụ Công tác đại biểu (VPQH);</w:t>
            </w:r>
          </w:p>
          <w:p w14:paraId="36EB6D44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Cục Hành chính - Quản trị II (VPCP);</w:t>
            </w: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ab/>
              <w:t xml:space="preserve">                                                    </w:t>
            </w:r>
          </w:p>
          <w:p w14:paraId="00CBA3C5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b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Kiểm toán Nhà nước khu vực IX;</w:t>
            </w:r>
          </w:p>
          <w:p w14:paraId="1F567CC8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Các đ/c UVBTV Tỉnh uỷ;</w:t>
            </w:r>
          </w:p>
          <w:p w14:paraId="53FDD1AF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b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 xml:space="preserve">- UBND, UBMTTQVN tỉnh;                                                                            </w:t>
            </w:r>
          </w:p>
          <w:p w14:paraId="4B62016D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 xml:space="preserve">- Các Sở, Ban ngành, đoàn thể tỉnh;                         </w:t>
            </w:r>
          </w:p>
          <w:p w14:paraId="09DD827A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ĐB. Quốc hội đơn vị tỉnh Tiền Giang;</w:t>
            </w:r>
          </w:p>
          <w:p w14:paraId="11E32790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ĐB. HĐND tỉnh;</w:t>
            </w:r>
          </w:p>
          <w:p w14:paraId="52717D5A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TT. HĐND, UBND các huyện, thành, thị;</w:t>
            </w:r>
          </w:p>
          <w:p w14:paraId="66E2CED1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TT. HĐND các xã, phường, thị trấn;</w:t>
            </w:r>
          </w:p>
          <w:p w14:paraId="26252210" w14:textId="77777777" w:rsidR="00E350C5" w:rsidRPr="009D2570" w:rsidRDefault="00E350C5" w:rsidP="00E350C5">
            <w:pPr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lang w:val="nl-NL"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Trung tâm Tin học - Công báo tỉnh;</w:t>
            </w:r>
          </w:p>
          <w:p w14:paraId="041BCE9F" w14:textId="79987622" w:rsidR="00E350C5" w:rsidRPr="00E350C5" w:rsidRDefault="00E350C5" w:rsidP="00E350C5">
            <w:pPr>
              <w:spacing w:after="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D2570">
              <w:rPr>
                <w:rFonts w:ascii="Times New Roman" w:eastAsia="Times New Roman" w:hAnsi="Times New Roman" w:cs="Times New Roman"/>
                <w:lang w:val="nl-NL" w:eastAsia="en-US"/>
              </w:rPr>
              <w:t>- Lưu: VT.</w:t>
            </w:r>
          </w:p>
        </w:tc>
        <w:tc>
          <w:tcPr>
            <w:tcW w:w="280" w:type="dxa"/>
            <w:shd w:val="clear" w:color="auto" w:fill="auto"/>
          </w:tcPr>
          <w:p w14:paraId="39D24D47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547" w:type="dxa"/>
            <w:shd w:val="clear" w:color="auto" w:fill="auto"/>
          </w:tcPr>
          <w:p w14:paraId="53EB7A61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14:paraId="0BC2B010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14:paraId="46E8FA9A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14:paraId="72E2C6E6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14:paraId="00F56769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14:paraId="726FA5A8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14:paraId="40332234" w14:textId="77777777" w:rsidR="00E350C5" w:rsidRPr="00E350C5" w:rsidRDefault="00E350C5" w:rsidP="00E3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  <w:p w14:paraId="04B40E9E" w14:textId="77777777" w:rsidR="00E350C5" w:rsidRPr="00E350C5" w:rsidRDefault="00E350C5" w:rsidP="00E3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en-US"/>
              </w:rPr>
            </w:pPr>
            <w:r w:rsidRPr="00E350C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en-US"/>
              </w:rPr>
              <w:t>Võ Văn Bình</w:t>
            </w:r>
          </w:p>
        </w:tc>
      </w:tr>
    </w:tbl>
    <w:p w14:paraId="0E436F06" w14:textId="77777777" w:rsidR="00E350C5" w:rsidRPr="00E350C5" w:rsidRDefault="00E350C5" w:rsidP="00256945">
      <w:pPr>
        <w:spacing w:before="120"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14:paraId="31BCEED4" w14:textId="77777777" w:rsidR="002D64DC" w:rsidRPr="00970B8C" w:rsidRDefault="002D64DC" w:rsidP="001D2DE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/>
          <w:b/>
          <w:bCs/>
          <w:sz w:val="28"/>
          <w:lang w:val="en-US"/>
        </w:rPr>
      </w:pPr>
    </w:p>
    <w:p w14:paraId="31BCEED5" w14:textId="77777777" w:rsidR="002D64DC" w:rsidRPr="00970B8C" w:rsidRDefault="002D64DC" w:rsidP="001D2DE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/>
          <w:b/>
          <w:bCs/>
          <w:sz w:val="28"/>
          <w:lang w:val="en-US"/>
        </w:rPr>
      </w:pPr>
    </w:p>
    <w:p w14:paraId="31BCEED6" w14:textId="77777777" w:rsidR="002D64DC" w:rsidRPr="00970B8C" w:rsidRDefault="002D64DC" w:rsidP="001D2DE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/>
          <w:b/>
          <w:bCs/>
          <w:sz w:val="28"/>
          <w:lang w:val="en-US"/>
        </w:rPr>
      </w:pPr>
    </w:p>
    <w:p w14:paraId="31BCEED7" w14:textId="77777777" w:rsidR="00961E6F" w:rsidRPr="00970B8C" w:rsidRDefault="00961E6F" w:rsidP="001D2DE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/>
          <w:b/>
          <w:bCs/>
          <w:sz w:val="28"/>
          <w:lang w:val="en-US"/>
        </w:rPr>
        <w:sectPr w:rsidR="00961E6F" w:rsidRPr="00970B8C" w:rsidSect="0000472D">
          <w:headerReference w:type="default" r:id="rId8"/>
          <w:pgSz w:w="11906" w:h="16838" w:code="9"/>
          <w:pgMar w:top="1418" w:right="1134" w:bottom="1134" w:left="1701" w:header="709" w:footer="709" w:gutter="0"/>
          <w:cols w:space="708"/>
          <w:titlePg/>
          <w:docGrid w:linePitch="360"/>
        </w:sectPr>
      </w:pPr>
    </w:p>
    <w:p w14:paraId="31BCEED8" w14:textId="77777777" w:rsidR="001D2DE7" w:rsidRPr="00970B8C" w:rsidRDefault="001D2DE7" w:rsidP="001D2DE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/>
          <w:b/>
          <w:bCs/>
          <w:sz w:val="28"/>
        </w:rPr>
      </w:pPr>
      <w:r w:rsidRPr="00970B8C">
        <w:rPr>
          <w:rStyle w:val="BodyTextChar1"/>
          <w:rFonts w:ascii="Times New Roman" w:hAnsi="Times New Roman"/>
          <w:b/>
          <w:bCs/>
          <w:sz w:val="28"/>
        </w:rPr>
        <w:lastRenderedPageBreak/>
        <w:t xml:space="preserve">Phụ lục </w:t>
      </w:r>
    </w:p>
    <w:p w14:paraId="01C4F621" w14:textId="77777777" w:rsidR="00EE105B" w:rsidRPr="00EE105B" w:rsidRDefault="001D2DE7" w:rsidP="001D2DE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/>
          <w:i/>
          <w:iCs/>
          <w:sz w:val="26"/>
          <w:lang w:val="en-US"/>
        </w:rPr>
      </w:pPr>
      <w:r w:rsidRPr="00970B8C">
        <w:rPr>
          <w:rStyle w:val="BodyTextChar1"/>
          <w:rFonts w:ascii="Times New Roman" w:hAnsi="Times New Roman"/>
          <w:b/>
          <w:bCs/>
          <w:sz w:val="28"/>
        </w:rPr>
        <w:t xml:space="preserve">BẢNG GIÁ DỊCH VỤ XÉT NGHIỆM SARS-COV-2 </w:t>
      </w:r>
      <w:r w:rsidRPr="00970B8C">
        <w:rPr>
          <w:rStyle w:val="BodyTextChar1"/>
          <w:rFonts w:ascii="Times New Roman" w:hAnsi="Times New Roman"/>
          <w:b/>
          <w:bCs/>
          <w:sz w:val="28"/>
        </w:rPr>
        <w:br/>
      </w:r>
      <w:r w:rsidR="00EE105B" w:rsidRPr="00EE105B">
        <w:rPr>
          <w:rStyle w:val="BodyTextChar1"/>
          <w:rFonts w:ascii="Times New Roman" w:hAnsi="Times New Roman"/>
          <w:i/>
          <w:iCs/>
          <w:sz w:val="26"/>
        </w:rPr>
        <w:t>(</w:t>
      </w:r>
      <w:r w:rsidR="00EE105B" w:rsidRPr="00EE105B">
        <w:rPr>
          <w:rStyle w:val="BodyTextChar1"/>
          <w:rFonts w:ascii="Times New Roman" w:hAnsi="Times New Roman"/>
          <w:i/>
          <w:iCs/>
          <w:sz w:val="26"/>
          <w:lang w:val="en-US"/>
        </w:rPr>
        <w:t>K</w:t>
      </w:r>
      <w:r w:rsidRPr="00EE105B">
        <w:rPr>
          <w:rStyle w:val="BodyTextChar1"/>
          <w:rFonts w:ascii="Times New Roman" w:hAnsi="Times New Roman"/>
          <w:i/>
          <w:iCs/>
          <w:sz w:val="26"/>
        </w:rPr>
        <w:t xml:space="preserve">èm theo Nghị quyết số </w:t>
      </w:r>
      <w:r w:rsidR="00EE105B" w:rsidRPr="00EE105B">
        <w:rPr>
          <w:rStyle w:val="BodyTextChar1"/>
          <w:rFonts w:ascii="Times New Roman" w:hAnsi="Times New Roman"/>
          <w:b/>
          <w:i/>
          <w:iCs/>
          <w:sz w:val="26"/>
          <w:lang w:val="en-US"/>
        </w:rPr>
        <w:t>05</w:t>
      </w:r>
      <w:r w:rsidRPr="00EE105B">
        <w:rPr>
          <w:rStyle w:val="BodyTextChar1"/>
          <w:rFonts w:ascii="Times New Roman" w:hAnsi="Times New Roman"/>
          <w:i/>
          <w:iCs/>
          <w:sz w:val="26"/>
        </w:rPr>
        <w:t>/202</w:t>
      </w:r>
      <w:r w:rsidR="00D13501" w:rsidRPr="00EE105B">
        <w:rPr>
          <w:rStyle w:val="BodyTextChar1"/>
          <w:rFonts w:ascii="Times New Roman" w:hAnsi="Times New Roman"/>
          <w:i/>
          <w:iCs/>
          <w:sz w:val="26"/>
        </w:rPr>
        <w:t>2</w:t>
      </w:r>
      <w:r w:rsidRPr="00EE105B">
        <w:rPr>
          <w:rStyle w:val="BodyTextChar1"/>
          <w:rFonts w:ascii="Times New Roman" w:hAnsi="Times New Roman"/>
          <w:i/>
          <w:iCs/>
          <w:sz w:val="26"/>
        </w:rPr>
        <w:t xml:space="preserve">/NQ-HĐND ngày </w:t>
      </w:r>
      <w:r w:rsidR="0098122A" w:rsidRPr="00EE105B">
        <w:rPr>
          <w:rStyle w:val="BodyTextChar1"/>
          <w:rFonts w:ascii="Times New Roman" w:hAnsi="Times New Roman"/>
          <w:i/>
          <w:iCs/>
          <w:sz w:val="26"/>
        </w:rPr>
        <w:t xml:space="preserve">08 tháng </w:t>
      </w:r>
      <w:r w:rsidR="00F05703" w:rsidRPr="00EE105B">
        <w:rPr>
          <w:rStyle w:val="BodyTextChar1"/>
          <w:rFonts w:ascii="Times New Roman" w:hAnsi="Times New Roman"/>
          <w:i/>
          <w:iCs/>
          <w:sz w:val="26"/>
        </w:rPr>
        <w:t>7</w:t>
      </w:r>
      <w:r w:rsidR="0098122A" w:rsidRPr="00EE105B">
        <w:rPr>
          <w:rStyle w:val="BodyTextChar1"/>
          <w:rFonts w:ascii="Times New Roman" w:hAnsi="Times New Roman"/>
          <w:i/>
          <w:iCs/>
          <w:sz w:val="26"/>
        </w:rPr>
        <w:t xml:space="preserve"> năm </w:t>
      </w:r>
      <w:r w:rsidRPr="00EE105B">
        <w:rPr>
          <w:rStyle w:val="BodyTextChar1"/>
          <w:rFonts w:ascii="Times New Roman" w:hAnsi="Times New Roman"/>
          <w:i/>
          <w:iCs/>
          <w:sz w:val="26"/>
        </w:rPr>
        <w:t>202</w:t>
      </w:r>
      <w:r w:rsidR="00D13501" w:rsidRPr="00EE105B">
        <w:rPr>
          <w:rStyle w:val="BodyTextChar1"/>
          <w:rFonts w:ascii="Times New Roman" w:hAnsi="Times New Roman"/>
          <w:i/>
          <w:iCs/>
          <w:sz w:val="26"/>
        </w:rPr>
        <w:t>2</w:t>
      </w:r>
      <w:r w:rsidRPr="00EE105B">
        <w:rPr>
          <w:rStyle w:val="BodyTextChar1"/>
          <w:rFonts w:ascii="Times New Roman" w:hAnsi="Times New Roman"/>
          <w:i/>
          <w:iCs/>
          <w:sz w:val="26"/>
        </w:rPr>
        <w:t xml:space="preserve"> </w:t>
      </w:r>
    </w:p>
    <w:p w14:paraId="31BCEED9" w14:textId="7C22F9A5" w:rsidR="001D2DE7" w:rsidRPr="00EE105B" w:rsidRDefault="001D2DE7" w:rsidP="001D2DE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/>
          <w:i/>
          <w:iCs/>
          <w:sz w:val="26"/>
        </w:rPr>
      </w:pPr>
      <w:r w:rsidRPr="00EE105B">
        <w:rPr>
          <w:rStyle w:val="BodyTextChar1"/>
          <w:rFonts w:ascii="Times New Roman" w:hAnsi="Times New Roman"/>
          <w:i/>
          <w:iCs/>
          <w:sz w:val="26"/>
        </w:rPr>
        <w:t>của Hội đồng nhân dân tỉnh Tiền Giang)</w:t>
      </w:r>
    </w:p>
    <w:p w14:paraId="31BCEEDA" w14:textId="77777777" w:rsidR="001D2DE7" w:rsidRPr="00970B8C" w:rsidRDefault="000C25A5" w:rsidP="001D2DE7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Times New Roman" w:hAnsi="Times New Roman"/>
          <w:i/>
          <w:iCs/>
          <w:sz w:val="28"/>
        </w:rPr>
      </w:pPr>
      <w:r w:rsidRPr="00970B8C">
        <w:rPr>
          <w:rFonts w:ascii="Times New Roman" w:hAnsi="Times New Roman"/>
          <w:i/>
          <w:iCs/>
          <w:noProof/>
          <w:sz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1BCEFFB" wp14:editId="1A8A2357">
                <wp:simplePos x="0" y="0"/>
                <wp:positionH relativeFrom="column">
                  <wp:posOffset>2524760</wp:posOffset>
                </wp:positionH>
                <wp:positionV relativeFrom="paragraph">
                  <wp:posOffset>65404</wp:posOffset>
                </wp:positionV>
                <wp:extent cx="798195" cy="0"/>
                <wp:effectExtent l="0" t="0" r="2095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8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8.8pt,5.15pt" to="261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tbl>
      <w:tblPr>
        <w:tblW w:w="491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782"/>
        <w:gridCol w:w="2409"/>
      </w:tblGrid>
      <w:tr w:rsidR="00970B8C" w:rsidRPr="00970B8C" w14:paraId="3A1DF1D2" w14:textId="77777777" w:rsidTr="00EE105B">
        <w:trPr>
          <w:trHeight w:val="1847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8A45" w14:textId="77777777" w:rsidR="00F05703" w:rsidRPr="00970B8C" w:rsidRDefault="00F05703" w:rsidP="00EE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293F" w14:textId="77777777" w:rsidR="00F05703" w:rsidRPr="00970B8C" w:rsidRDefault="00F05703" w:rsidP="00EE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79F2" w14:textId="77777777" w:rsidR="00F05703" w:rsidRPr="00E350C5" w:rsidRDefault="00F05703" w:rsidP="00EE105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giá bao gồm chi phí trực tiếp và chi phí tiền lương (chưa bao gồm sinh phẩm xét</w:t>
            </w:r>
            <w:r w:rsidR="00214072"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nghiệm</w:t>
            </w: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128E2B78" w14:textId="1B7D0D10" w:rsidR="00A82674" w:rsidRPr="00A82674" w:rsidRDefault="00A82674" w:rsidP="00EE105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30BA">
              <w:rPr>
                <w:rStyle w:val="Other"/>
                <w:rFonts w:ascii="Times New Roman" w:hAnsi="Times New Roman"/>
                <w:b/>
                <w:bCs/>
                <w:sz w:val="26"/>
                <w:szCs w:val="26"/>
              </w:rPr>
              <w:t>(VNĐ)</w:t>
            </w:r>
          </w:p>
        </w:tc>
      </w:tr>
      <w:tr w:rsidR="00970B8C" w:rsidRPr="00970B8C" w14:paraId="15971113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845E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E782" w14:textId="7964C539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Xét nghiệm SARS-CoV-2 Ag test nhanh 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4C82" w14:textId="3060BF6C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11.200</w:t>
            </w:r>
          </w:p>
        </w:tc>
      </w:tr>
      <w:tr w:rsidR="00970B8C" w:rsidRPr="00970B8C" w14:paraId="01E0CF0A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C597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1AD4" w14:textId="66229F60" w:rsidR="00F05703" w:rsidRPr="00E045E5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Xét nghiệm SARS-CoV-2 Ag miễn dịch tự động/ bán tự động mẫ</w:t>
            </w:r>
            <w:r w:rsidR="00E04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 đơn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2336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30.800</w:t>
            </w:r>
          </w:p>
        </w:tc>
      </w:tr>
      <w:tr w:rsidR="00970B8C" w:rsidRPr="00970B8C" w14:paraId="757D5EB4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698F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4BE5" w14:textId="11C90463" w:rsidR="00F05703" w:rsidRPr="00E045E5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Xét nghiệm SARS-CoV-2 bằng kỹ thuật Realtime RT-PCR trong trường hợp mẫ</w:t>
            </w:r>
            <w:r w:rsidR="00E04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 đơn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82D5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212.700</w:t>
            </w:r>
          </w:p>
        </w:tc>
      </w:tr>
      <w:tr w:rsidR="00970B8C" w:rsidRPr="00970B8C" w14:paraId="160CBE20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14A7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2ED9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Lấy mẫu và bảo quản bệnh phẩm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0F0E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45.400</w:t>
            </w:r>
          </w:p>
        </w:tc>
      </w:tr>
      <w:tr w:rsidR="00970B8C" w:rsidRPr="00970B8C" w14:paraId="1977669C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83C2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4A73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Thực hiện xét nghiệm và trả kết quả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CE43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167.300</w:t>
            </w:r>
          </w:p>
        </w:tc>
      </w:tr>
      <w:tr w:rsidR="00970B8C" w:rsidRPr="00970B8C" w14:paraId="130CF28D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9FFF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B210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Xét nghiệm SARS-CoV-2 bằng kỹ thuật Realtime RT-PCR trong trường hợp mẫu gộp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BAAC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70B8C" w:rsidRPr="00970B8C" w14:paraId="58D25A51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D4B9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C4AE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hợp gộp ≤ 5 que tại thực địa (nơi lấy mẫu)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0A45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78.800</w:t>
            </w:r>
          </w:p>
        </w:tc>
      </w:tr>
      <w:tr w:rsidR="00970B8C" w:rsidRPr="00970B8C" w14:paraId="01508DDA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CB37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C523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Lấy mẫu và bảo quản bệnh phẩm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A67B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24.100</w:t>
            </w:r>
          </w:p>
        </w:tc>
      </w:tr>
      <w:tr w:rsidR="00970B8C" w:rsidRPr="00970B8C" w14:paraId="20D1043B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A310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5F7F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Thực hiện xét nghiệm và trả kết quả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89CD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54.700</w:t>
            </w:r>
          </w:p>
        </w:tc>
      </w:tr>
      <w:tr w:rsidR="00970B8C" w:rsidRPr="00970B8C" w14:paraId="13A62866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FCC7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514F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hợp gộp 6-10 que tại thực địa (nơi lấy mẫu)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1693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62.500</w:t>
            </w:r>
          </w:p>
        </w:tc>
      </w:tr>
      <w:tr w:rsidR="00970B8C" w:rsidRPr="00970B8C" w14:paraId="34205DE1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7C70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B50C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Lấy mẫu và bảo quản bệnh phẩm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5776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23.300</w:t>
            </w:r>
          </w:p>
        </w:tc>
      </w:tr>
      <w:tr w:rsidR="00970B8C" w:rsidRPr="00970B8C" w14:paraId="76F587BC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4D04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68D9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Thực hiện xét nghiệm và trả kết quả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10DF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39.200</w:t>
            </w:r>
          </w:p>
        </w:tc>
      </w:tr>
      <w:tr w:rsidR="00970B8C" w:rsidRPr="00970B8C" w14:paraId="7B08DDA4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834D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0526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hợp gộp ≤ 5 mẫu tại phòng xét nghiệm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7D63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112.500</w:t>
            </w:r>
          </w:p>
        </w:tc>
      </w:tr>
      <w:tr w:rsidR="00970B8C" w:rsidRPr="00970B8C" w14:paraId="30F5318B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DB6F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F8BC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Lấy mẫu và bảo quản bệnh phẩm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FBBE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48.400</w:t>
            </w:r>
          </w:p>
        </w:tc>
      </w:tr>
      <w:tr w:rsidR="00970B8C" w:rsidRPr="00970B8C" w14:paraId="22234785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5D37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7E6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Thực hiện xét nghiệm và trả kết quả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9959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64.100</w:t>
            </w:r>
          </w:p>
        </w:tc>
      </w:tr>
      <w:tr w:rsidR="00970B8C" w:rsidRPr="00970B8C" w14:paraId="4DF6D845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E678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4742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hợp gộp 6-10 mẫu tại phòng xét nghiệm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9BA0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97.200</w:t>
            </w:r>
          </w:p>
        </w:tc>
      </w:tr>
      <w:tr w:rsidR="00970B8C" w:rsidRPr="00970B8C" w14:paraId="46BCD16E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A65C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E259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Lấy mẫu và bảo quản bệnh phẩm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62C0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49.200</w:t>
            </w:r>
          </w:p>
        </w:tc>
      </w:tr>
      <w:tr w:rsidR="00970B8C" w:rsidRPr="00970B8C" w14:paraId="19B47158" w14:textId="77777777" w:rsidTr="00F057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465C" w14:textId="77777777" w:rsidR="00F05703" w:rsidRPr="00970B8C" w:rsidRDefault="00F05703" w:rsidP="00EE10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0E0A" w14:textId="77777777" w:rsidR="00F05703" w:rsidRPr="00970B8C" w:rsidRDefault="00F05703" w:rsidP="00EE105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Thực hiện xét nghiệm và trả kết quả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6E92" w14:textId="77777777" w:rsidR="00F05703" w:rsidRPr="00970B8C" w:rsidRDefault="00F05703" w:rsidP="00EE105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0B8C">
              <w:rPr>
                <w:rFonts w:ascii="Times New Roman" w:hAnsi="Times New Roman" w:cs="Times New Roman"/>
                <w:sz w:val="26"/>
                <w:szCs w:val="26"/>
              </w:rPr>
              <w:t>48.000</w:t>
            </w:r>
          </w:p>
        </w:tc>
      </w:tr>
    </w:tbl>
    <w:p w14:paraId="41B2AD70" w14:textId="77777777" w:rsidR="00D13501" w:rsidRPr="00970B8C" w:rsidRDefault="00D13501" w:rsidP="001D2DE7">
      <w:pPr>
        <w:spacing w:after="120"/>
        <w:jc w:val="both"/>
        <w:rPr>
          <w:rFonts w:ascii="Times New Roman" w:hAnsi="Times New Roman" w:cs="Times New Roman"/>
          <w:b/>
          <w:sz w:val="10"/>
          <w:szCs w:val="10"/>
          <w:lang w:val="en-US" w:eastAsia="en-US"/>
        </w:rPr>
      </w:pPr>
    </w:p>
    <w:sectPr w:rsidR="00D13501" w:rsidRPr="00970B8C" w:rsidSect="00D8227B">
      <w:headerReference w:type="default" r:id="rId9"/>
      <w:pgSz w:w="11906" w:h="16838" w:code="9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0D99C" w14:textId="77777777" w:rsidR="00435DDE" w:rsidRDefault="00435DDE" w:rsidP="00783F86">
      <w:pPr>
        <w:spacing w:after="0" w:line="240" w:lineRule="auto"/>
      </w:pPr>
      <w:r>
        <w:separator/>
      </w:r>
    </w:p>
  </w:endnote>
  <w:endnote w:type="continuationSeparator" w:id="0">
    <w:p w14:paraId="09C4CB4F" w14:textId="77777777" w:rsidR="00435DDE" w:rsidRDefault="00435DDE" w:rsidP="0078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F41BF" w14:textId="77777777" w:rsidR="00435DDE" w:rsidRDefault="00435DDE" w:rsidP="00783F86">
      <w:pPr>
        <w:spacing w:after="0" w:line="240" w:lineRule="auto"/>
      </w:pPr>
      <w:r>
        <w:separator/>
      </w:r>
    </w:p>
  </w:footnote>
  <w:footnote w:type="continuationSeparator" w:id="0">
    <w:p w14:paraId="5151AE6F" w14:textId="77777777" w:rsidR="00435DDE" w:rsidRDefault="00435DDE" w:rsidP="0078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1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1BCF001" w14:textId="77777777" w:rsidR="00971255" w:rsidRPr="0000472D" w:rsidRDefault="00F5036A" w:rsidP="00D822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472D">
          <w:rPr>
            <w:rFonts w:ascii="Times New Roman" w:hAnsi="Times New Roman" w:cs="Times New Roman"/>
            <w:sz w:val="26"/>
            <w:szCs w:val="24"/>
          </w:rPr>
          <w:fldChar w:fldCharType="begin"/>
        </w:r>
        <w:r w:rsidR="00971255" w:rsidRPr="0000472D">
          <w:rPr>
            <w:rFonts w:ascii="Times New Roman" w:hAnsi="Times New Roman" w:cs="Times New Roman"/>
            <w:sz w:val="26"/>
            <w:szCs w:val="24"/>
          </w:rPr>
          <w:instrText xml:space="preserve"> PAGE   \* MERGEFORMAT </w:instrText>
        </w:r>
        <w:r w:rsidRPr="0000472D">
          <w:rPr>
            <w:rFonts w:ascii="Times New Roman" w:hAnsi="Times New Roman" w:cs="Times New Roman"/>
            <w:sz w:val="26"/>
            <w:szCs w:val="24"/>
          </w:rPr>
          <w:fldChar w:fldCharType="separate"/>
        </w:r>
        <w:r w:rsidR="00624CC6">
          <w:rPr>
            <w:rFonts w:ascii="Times New Roman" w:hAnsi="Times New Roman" w:cs="Times New Roman"/>
            <w:noProof/>
            <w:sz w:val="26"/>
            <w:szCs w:val="24"/>
          </w:rPr>
          <w:t>2</w:t>
        </w:r>
        <w:r w:rsidRPr="0000472D">
          <w:rPr>
            <w:rFonts w:ascii="Times New Roman" w:hAnsi="Times New Roman" w:cs="Times New Roman"/>
            <w:noProof/>
            <w:sz w:val="26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751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1BCF002" w14:textId="77777777" w:rsidR="00D8227B" w:rsidRPr="00D8227B" w:rsidRDefault="00D8227B" w:rsidP="00D822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22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22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22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0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227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FE"/>
    <w:rsid w:val="000013F2"/>
    <w:rsid w:val="00003EDD"/>
    <w:rsid w:val="0000472D"/>
    <w:rsid w:val="00004B73"/>
    <w:rsid w:val="00012A3B"/>
    <w:rsid w:val="00020D21"/>
    <w:rsid w:val="000320B1"/>
    <w:rsid w:val="0003640A"/>
    <w:rsid w:val="00050733"/>
    <w:rsid w:val="0007172B"/>
    <w:rsid w:val="0008535E"/>
    <w:rsid w:val="00086702"/>
    <w:rsid w:val="00097B1A"/>
    <w:rsid w:val="00097FF5"/>
    <w:rsid w:val="000A4ABC"/>
    <w:rsid w:val="000C25A5"/>
    <w:rsid w:val="000C6E31"/>
    <w:rsid w:val="000F24FF"/>
    <w:rsid w:val="000F651C"/>
    <w:rsid w:val="000F74EF"/>
    <w:rsid w:val="00113403"/>
    <w:rsid w:val="00125E38"/>
    <w:rsid w:val="0014530F"/>
    <w:rsid w:val="001478BC"/>
    <w:rsid w:val="001509B7"/>
    <w:rsid w:val="00172378"/>
    <w:rsid w:val="001907CD"/>
    <w:rsid w:val="001963CF"/>
    <w:rsid w:val="00196EF3"/>
    <w:rsid w:val="001A0790"/>
    <w:rsid w:val="001B3E62"/>
    <w:rsid w:val="001D2DE7"/>
    <w:rsid w:val="001F49CC"/>
    <w:rsid w:val="002051C2"/>
    <w:rsid w:val="00214072"/>
    <w:rsid w:val="00217CBD"/>
    <w:rsid w:val="0023124D"/>
    <w:rsid w:val="00233FCF"/>
    <w:rsid w:val="00244B18"/>
    <w:rsid w:val="00251515"/>
    <w:rsid w:val="00256945"/>
    <w:rsid w:val="00281EF4"/>
    <w:rsid w:val="002B0EC1"/>
    <w:rsid w:val="002D64DC"/>
    <w:rsid w:val="00342379"/>
    <w:rsid w:val="00353460"/>
    <w:rsid w:val="003637FD"/>
    <w:rsid w:val="003646CC"/>
    <w:rsid w:val="00367FFE"/>
    <w:rsid w:val="0038568B"/>
    <w:rsid w:val="003B6109"/>
    <w:rsid w:val="003C0567"/>
    <w:rsid w:val="003D20B5"/>
    <w:rsid w:val="003D535B"/>
    <w:rsid w:val="003E3A26"/>
    <w:rsid w:val="003E70AE"/>
    <w:rsid w:val="003F6221"/>
    <w:rsid w:val="00406B2F"/>
    <w:rsid w:val="00426A96"/>
    <w:rsid w:val="00435DDE"/>
    <w:rsid w:val="00440A18"/>
    <w:rsid w:val="004A380F"/>
    <w:rsid w:val="004C40FC"/>
    <w:rsid w:val="004D2712"/>
    <w:rsid w:val="004E6B88"/>
    <w:rsid w:val="004F4EEA"/>
    <w:rsid w:val="00523116"/>
    <w:rsid w:val="005242A1"/>
    <w:rsid w:val="005250EC"/>
    <w:rsid w:val="00550C88"/>
    <w:rsid w:val="00562D9E"/>
    <w:rsid w:val="00572514"/>
    <w:rsid w:val="00593A42"/>
    <w:rsid w:val="005D6F22"/>
    <w:rsid w:val="005E0F4D"/>
    <w:rsid w:val="00603F31"/>
    <w:rsid w:val="006050C9"/>
    <w:rsid w:val="00624CC6"/>
    <w:rsid w:val="006472C2"/>
    <w:rsid w:val="00655199"/>
    <w:rsid w:val="0066097A"/>
    <w:rsid w:val="00663DB3"/>
    <w:rsid w:val="00674478"/>
    <w:rsid w:val="0067565A"/>
    <w:rsid w:val="00676686"/>
    <w:rsid w:val="006A24F0"/>
    <w:rsid w:val="006B1004"/>
    <w:rsid w:val="006B3815"/>
    <w:rsid w:val="006E7D55"/>
    <w:rsid w:val="006F79EB"/>
    <w:rsid w:val="00740B62"/>
    <w:rsid w:val="007462F6"/>
    <w:rsid w:val="007512FB"/>
    <w:rsid w:val="00783F86"/>
    <w:rsid w:val="007C602F"/>
    <w:rsid w:val="00810002"/>
    <w:rsid w:val="0081662A"/>
    <w:rsid w:val="00833B71"/>
    <w:rsid w:val="00860F47"/>
    <w:rsid w:val="008862EE"/>
    <w:rsid w:val="0088715A"/>
    <w:rsid w:val="00890982"/>
    <w:rsid w:val="008A286E"/>
    <w:rsid w:val="008A5AB2"/>
    <w:rsid w:val="008A78F6"/>
    <w:rsid w:val="008B4D21"/>
    <w:rsid w:val="008D53A0"/>
    <w:rsid w:val="00900154"/>
    <w:rsid w:val="0092397D"/>
    <w:rsid w:val="00935370"/>
    <w:rsid w:val="00941CAB"/>
    <w:rsid w:val="00944AE7"/>
    <w:rsid w:val="00945870"/>
    <w:rsid w:val="00946CE4"/>
    <w:rsid w:val="0095788D"/>
    <w:rsid w:val="00961E6F"/>
    <w:rsid w:val="00970B8C"/>
    <w:rsid w:val="00971255"/>
    <w:rsid w:val="0098122A"/>
    <w:rsid w:val="00982BFA"/>
    <w:rsid w:val="009A7E14"/>
    <w:rsid w:val="009E36E7"/>
    <w:rsid w:val="009F3CA6"/>
    <w:rsid w:val="00A15EE2"/>
    <w:rsid w:val="00A62B1D"/>
    <w:rsid w:val="00A77727"/>
    <w:rsid w:val="00A82674"/>
    <w:rsid w:val="00A9472C"/>
    <w:rsid w:val="00A96C35"/>
    <w:rsid w:val="00AC6569"/>
    <w:rsid w:val="00AD5FFC"/>
    <w:rsid w:val="00B01BB1"/>
    <w:rsid w:val="00B10D7F"/>
    <w:rsid w:val="00B24D9D"/>
    <w:rsid w:val="00B53FCD"/>
    <w:rsid w:val="00B55235"/>
    <w:rsid w:val="00B57AC7"/>
    <w:rsid w:val="00B61475"/>
    <w:rsid w:val="00BA0AD6"/>
    <w:rsid w:val="00BA4463"/>
    <w:rsid w:val="00BA57D4"/>
    <w:rsid w:val="00BB245D"/>
    <w:rsid w:val="00BB77C9"/>
    <w:rsid w:val="00BC7E68"/>
    <w:rsid w:val="00BD6499"/>
    <w:rsid w:val="00C14C3D"/>
    <w:rsid w:val="00C3004A"/>
    <w:rsid w:val="00C32406"/>
    <w:rsid w:val="00C456E8"/>
    <w:rsid w:val="00C727B3"/>
    <w:rsid w:val="00C95BC4"/>
    <w:rsid w:val="00CA3677"/>
    <w:rsid w:val="00CA7025"/>
    <w:rsid w:val="00CC4558"/>
    <w:rsid w:val="00CE1AB5"/>
    <w:rsid w:val="00CF6097"/>
    <w:rsid w:val="00D13501"/>
    <w:rsid w:val="00D23253"/>
    <w:rsid w:val="00D238D1"/>
    <w:rsid w:val="00D35032"/>
    <w:rsid w:val="00D4680D"/>
    <w:rsid w:val="00D532F0"/>
    <w:rsid w:val="00D544AC"/>
    <w:rsid w:val="00D61D6F"/>
    <w:rsid w:val="00D6273B"/>
    <w:rsid w:val="00D636AB"/>
    <w:rsid w:val="00D7373F"/>
    <w:rsid w:val="00D73E7F"/>
    <w:rsid w:val="00D81AE7"/>
    <w:rsid w:val="00D8227B"/>
    <w:rsid w:val="00DA2B5E"/>
    <w:rsid w:val="00DB16F6"/>
    <w:rsid w:val="00DC2C1A"/>
    <w:rsid w:val="00DD3B53"/>
    <w:rsid w:val="00E045E5"/>
    <w:rsid w:val="00E350C5"/>
    <w:rsid w:val="00E36158"/>
    <w:rsid w:val="00E43B08"/>
    <w:rsid w:val="00E62A7B"/>
    <w:rsid w:val="00E80259"/>
    <w:rsid w:val="00E91E62"/>
    <w:rsid w:val="00E96A18"/>
    <w:rsid w:val="00EB211D"/>
    <w:rsid w:val="00ED4D18"/>
    <w:rsid w:val="00ED6750"/>
    <w:rsid w:val="00EE105B"/>
    <w:rsid w:val="00F05703"/>
    <w:rsid w:val="00F13BFF"/>
    <w:rsid w:val="00F14759"/>
    <w:rsid w:val="00F46931"/>
    <w:rsid w:val="00F4714E"/>
    <w:rsid w:val="00F5036A"/>
    <w:rsid w:val="00F67FA7"/>
    <w:rsid w:val="00F97F5A"/>
    <w:rsid w:val="00FA3019"/>
    <w:rsid w:val="00FD4FE3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E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86"/>
  </w:style>
  <w:style w:type="paragraph" w:styleId="Footer">
    <w:name w:val="footer"/>
    <w:basedOn w:val="Normal"/>
    <w:link w:val="FooterChar"/>
    <w:uiPriority w:val="99"/>
    <w:unhideWhenUsed/>
    <w:rsid w:val="0078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86"/>
  </w:style>
  <w:style w:type="paragraph" w:styleId="BalloonText">
    <w:name w:val="Balloon Text"/>
    <w:basedOn w:val="Normal"/>
    <w:link w:val="BalloonTextChar"/>
    <w:uiPriority w:val="99"/>
    <w:semiHidden/>
    <w:unhideWhenUsed/>
    <w:rsid w:val="0078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86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link w:val="BodyText"/>
    <w:uiPriority w:val="99"/>
    <w:rsid w:val="001D2DE7"/>
    <w:rPr>
      <w:rFonts w:cs="Times New Roman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1D2DE7"/>
    <w:rPr>
      <w:rFonts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1D2DE7"/>
    <w:pPr>
      <w:widowControl w:val="0"/>
      <w:shd w:val="clear" w:color="auto" w:fill="FFFFFF"/>
      <w:spacing w:after="120"/>
      <w:ind w:firstLine="400"/>
    </w:pPr>
    <w:rPr>
      <w:rFonts w:cs="Times New Roman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1D2DE7"/>
  </w:style>
  <w:style w:type="paragraph" w:customStyle="1" w:styleId="Other0">
    <w:name w:val="Other"/>
    <w:basedOn w:val="Normal"/>
    <w:link w:val="Other"/>
    <w:uiPriority w:val="99"/>
    <w:rsid w:val="001D2DE7"/>
    <w:pPr>
      <w:widowControl w:val="0"/>
      <w:shd w:val="clear" w:color="auto" w:fill="FFFFFF"/>
      <w:spacing w:after="120"/>
      <w:ind w:firstLine="400"/>
    </w:pPr>
    <w:rPr>
      <w:rFonts w:cs="Times New Roman"/>
      <w:szCs w:val="28"/>
    </w:rPr>
  </w:style>
  <w:style w:type="paragraph" w:styleId="ListParagraph">
    <w:name w:val="List Paragraph"/>
    <w:basedOn w:val="Normal"/>
    <w:uiPriority w:val="34"/>
    <w:qFormat/>
    <w:rsid w:val="00A15EE2"/>
    <w:pPr>
      <w:ind w:left="720"/>
      <w:contextualSpacing/>
    </w:pPr>
  </w:style>
  <w:style w:type="character" w:customStyle="1" w:styleId="CharChar2">
    <w:name w:val="Char Char2"/>
    <w:rsid w:val="005D6F22"/>
    <w:rPr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B552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86"/>
  </w:style>
  <w:style w:type="paragraph" w:styleId="Footer">
    <w:name w:val="footer"/>
    <w:basedOn w:val="Normal"/>
    <w:link w:val="FooterChar"/>
    <w:uiPriority w:val="99"/>
    <w:unhideWhenUsed/>
    <w:rsid w:val="0078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86"/>
  </w:style>
  <w:style w:type="paragraph" w:styleId="BalloonText">
    <w:name w:val="Balloon Text"/>
    <w:basedOn w:val="Normal"/>
    <w:link w:val="BalloonTextChar"/>
    <w:uiPriority w:val="99"/>
    <w:semiHidden/>
    <w:unhideWhenUsed/>
    <w:rsid w:val="0078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86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link w:val="BodyText"/>
    <w:uiPriority w:val="99"/>
    <w:rsid w:val="001D2DE7"/>
    <w:rPr>
      <w:rFonts w:cs="Times New Roman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1D2DE7"/>
    <w:rPr>
      <w:rFonts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1D2DE7"/>
    <w:pPr>
      <w:widowControl w:val="0"/>
      <w:shd w:val="clear" w:color="auto" w:fill="FFFFFF"/>
      <w:spacing w:after="120"/>
      <w:ind w:firstLine="400"/>
    </w:pPr>
    <w:rPr>
      <w:rFonts w:cs="Times New Roman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1D2DE7"/>
  </w:style>
  <w:style w:type="paragraph" w:customStyle="1" w:styleId="Other0">
    <w:name w:val="Other"/>
    <w:basedOn w:val="Normal"/>
    <w:link w:val="Other"/>
    <w:uiPriority w:val="99"/>
    <w:rsid w:val="001D2DE7"/>
    <w:pPr>
      <w:widowControl w:val="0"/>
      <w:shd w:val="clear" w:color="auto" w:fill="FFFFFF"/>
      <w:spacing w:after="120"/>
      <w:ind w:firstLine="400"/>
    </w:pPr>
    <w:rPr>
      <w:rFonts w:cs="Times New Roman"/>
      <w:szCs w:val="28"/>
    </w:rPr>
  </w:style>
  <w:style w:type="paragraph" w:styleId="ListParagraph">
    <w:name w:val="List Paragraph"/>
    <w:basedOn w:val="Normal"/>
    <w:uiPriority w:val="34"/>
    <w:qFormat/>
    <w:rsid w:val="00A15EE2"/>
    <w:pPr>
      <w:ind w:left="720"/>
      <w:contextualSpacing/>
    </w:pPr>
  </w:style>
  <w:style w:type="character" w:customStyle="1" w:styleId="CharChar2">
    <w:name w:val="Char Char2"/>
    <w:rsid w:val="005D6F22"/>
    <w:rPr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B55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60DE3-E6C4-4CED-8B94-E7D364CB1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ECD79-BD36-4CE0-80D2-4F6B2A4E7613}"/>
</file>

<file path=customXml/itemProps3.xml><?xml version="1.0" encoding="utf-8"?>
<ds:datastoreItem xmlns:ds="http://schemas.openxmlformats.org/officeDocument/2006/customXml" ds:itemID="{965AC4D7-2C8D-4E39-A320-ACBF68499FD2}"/>
</file>

<file path=customXml/itemProps4.xml><?xml version="1.0" encoding="utf-8"?>
<ds:datastoreItem xmlns:ds="http://schemas.openxmlformats.org/officeDocument/2006/customXml" ds:itemID="{924D9870-EC11-4991-A7A3-422DD7EE2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fpt12</dc:creator>
  <cp:lastModifiedBy>windows</cp:lastModifiedBy>
  <cp:revision>3</cp:revision>
  <cp:lastPrinted>2022-07-15T07:39:00Z</cp:lastPrinted>
  <dcterms:created xsi:type="dcterms:W3CDTF">2022-07-25T02:28:00Z</dcterms:created>
  <dcterms:modified xsi:type="dcterms:W3CDTF">2022-07-25T02:32:00Z</dcterms:modified>
</cp:coreProperties>
</file>